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A68AA" w14:textId="26AABDAF" w:rsidR="00651AD5" w:rsidRPr="00EE3419" w:rsidRDefault="00DA1E04" w:rsidP="00EE3419">
      <w:pPr>
        <w:jc w:val="center"/>
        <w:rPr>
          <w:rFonts w:ascii="Times New Roman" w:hAnsi="Times New Roman" w:cs="Times New Roman"/>
          <w:b/>
          <w:bCs/>
        </w:rPr>
      </w:pPr>
      <w:r w:rsidRPr="00EE3419">
        <w:rPr>
          <w:rFonts w:ascii="Times New Roman" w:hAnsi="Times New Roman" w:cs="Times New Roman"/>
          <w:b/>
          <w:bCs/>
        </w:rPr>
        <w:t>TECHNINĖ SPECIFIKACIJA</w:t>
      </w:r>
    </w:p>
    <w:p w14:paraId="2C4772AC" w14:textId="5038AC57" w:rsidR="00AA3AB5" w:rsidRPr="00EE3419" w:rsidRDefault="00AA3AB5"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b/>
          <w:bCs/>
        </w:rPr>
        <w:t xml:space="preserve">Pirkimo objektas – </w:t>
      </w:r>
      <w:r w:rsidR="00844AA1" w:rsidRPr="00844AA1">
        <w:rPr>
          <w:rFonts w:ascii="Times New Roman" w:hAnsi="Times New Roman" w:cs="Times New Roman"/>
          <w:b/>
          <w:bCs/>
        </w:rPr>
        <w:t>Stacionarus echoskopas su pilviniu ir linijiniu davikliais</w:t>
      </w:r>
      <w:r w:rsidRPr="00EE3419">
        <w:rPr>
          <w:rFonts w:ascii="Times New Roman" w:hAnsi="Times New Roman" w:cs="Times New Roman"/>
          <w:b/>
          <w:bCs/>
          <w:i/>
          <w:iCs/>
        </w:rPr>
        <w:t xml:space="preserve"> </w:t>
      </w:r>
      <w:r w:rsidRPr="00EE3419">
        <w:rPr>
          <w:rFonts w:ascii="Times New Roman" w:hAnsi="Times New Roman" w:cs="Times New Roman"/>
        </w:rPr>
        <w:t>(toliau – Prekė).</w:t>
      </w:r>
    </w:p>
    <w:p w14:paraId="1FEC902D" w14:textId="77777777" w:rsidR="005F02D5" w:rsidRPr="00EE3419" w:rsidRDefault="005F02D5" w:rsidP="00406714">
      <w:pPr>
        <w:pStyle w:val="Sraopastraipa"/>
        <w:numPr>
          <w:ilvl w:val="0"/>
          <w:numId w:val="1"/>
        </w:numPr>
        <w:spacing w:after="0" w:line="240" w:lineRule="auto"/>
        <w:ind w:left="0" w:firstLine="709"/>
        <w:jc w:val="both"/>
        <w:rPr>
          <w:rFonts w:ascii="Times New Roman" w:hAnsi="Times New Roman" w:cs="Times New Roman"/>
        </w:rPr>
      </w:pPr>
      <w:r w:rsidRPr="00EE3419">
        <w:rPr>
          <w:rFonts w:ascii="Times New Roman" w:hAnsi="Times New Roman" w:cs="Times New Roman"/>
          <w:b/>
          <w:bCs/>
        </w:rPr>
        <w:t>Į pasiūlymo kainą turi būti įskaičiuotas</w:t>
      </w:r>
      <w:r w:rsidRPr="00EE3419">
        <w:rPr>
          <w:rFonts w:ascii="Times New Roman" w:hAnsi="Times New Roman" w:cs="Times New Roman"/>
        </w:rPr>
        <w:t>: įrangos pristatymas į VšĮ Šalčininkų ligoninės sandėlį, pervežimas iš sandėlio į instaliavimo vietą, instaliavimas (sumontuoti pristatytą techninę įrangą kaip to reikalauja įrangos gamintojas, įdiegti sisteminę programinę įrangą, operacinę sistemą, specializuotą), po instaliavimo likusių įpakavimo medžiagų išvežimas (utilizavimas) ir personalo apmokymas (mokymai ≥ 10 gydytojų, trukmė ≥ 4 akademinės valandos).</w:t>
      </w:r>
    </w:p>
    <w:p w14:paraId="4200785F" w14:textId="77777777" w:rsidR="005F02D5" w:rsidRPr="00EE3419" w:rsidRDefault="005F02D5" w:rsidP="00406714">
      <w:pPr>
        <w:pStyle w:val="Sraopastraipa"/>
        <w:numPr>
          <w:ilvl w:val="0"/>
          <w:numId w:val="1"/>
        </w:numPr>
        <w:spacing w:after="0" w:line="240" w:lineRule="auto"/>
        <w:ind w:left="0" w:firstLine="709"/>
        <w:jc w:val="both"/>
        <w:rPr>
          <w:rFonts w:ascii="Times New Roman" w:hAnsi="Times New Roman" w:cs="Times New Roman"/>
        </w:rPr>
      </w:pPr>
      <w:r w:rsidRPr="00EE3419">
        <w:rPr>
          <w:rFonts w:ascii="Times New Roman" w:hAnsi="Times New Roman" w:cs="Times New Roman"/>
          <w:b/>
          <w:bCs/>
        </w:rPr>
        <w:t>Garantinis laikotarpis:</w:t>
      </w:r>
      <w:r w:rsidRPr="00EE3419">
        <w:rPr>
          <w:rFonts w:ascii="Times New Roman" w:hAnsi="Times New Roman" w:cs="Times New Roman"/>
        </w:rPr>
        <w:t xml:space="preserve"> </w:t>
      </w:r>
    </w:p>
    <w:p w14:paraId="01B62480" w14:textId="77777777" w:rsidR="00406714" w:rsidRDefault="005F02D5" w:rsidP="00406714">
      <w:pPr>
        <w:pStyle w:val="Sraopastraipa"/>
        <w:numPr>
          <w:ilvl w:val="0"/>
          <w:numId w:val="5"/>
        </w:numPr>
        <w:spacing w:after="0" w:line="240" w:lineRule="auto"/>
        <w:ind w:left="0" w:firstLine="709"/>
        <w:jc w:val="both"/>
        <w:rPr>
          <w:rFonts w:ascii="Times New Roman" w:hAnsi="Times New Roman" w:cs="Times New Roman"/>
        </w:rPr>
      </w:pPr>
      <w:r w:rsidRPr="00EE3419">
        <w:rPr>
          <w:rFonts w:ascii="Times New Roman" w:hAnsi="Times New Roman" w:cs="Times New Roman"/>
        </w:rPr>
        <w:t xml:space="preserve">Ne mažiau nei 36 mėn. </w:t>
      </w:r>
    </w:p>
    <w:p w14:paraId="2E114E83" w14:textId="31B82D7F" w:rsidR="005F02D5" w:rsidRPr="00406714" w:rsidRDefault="005F02D5" w:rsidP="00406714">
      <w:pPr>
        <w:pStyle w:val="Sraopastraipa"/>
        <w:numPr>
          <w:ilvl w:val="0"/>
          <w:numId w:val="5"/>
        </w:numPr>
        <w:spacing w:after="0" w:line="240" w:lineRule="auto"/>
        <w:ind w:left="0" w:firstLine="709"/>
        <w:jc w:val="both"/>
        <w:rPr>
          <w:rFonts w:ascii="Times New Roman" w:hAnsi="Times New Roman" w:cs="Times New Roman"/>
        </w:rPr>
      </w:pPr>
      <w:r w:rsidRPr="00406714">
        <w:rPr>
          <w:rFonts w:ascii="Times New Roman" w:hAnsi="Times New Roman" w:cs="Times New Roman"/>
        </w:rPr>
        <w:t>Į garantiją įskaičiuotas nemokamai atliekamas įrangos remontas, įskaitant remontui atlikti reikalingas detales bei medžiagas, o taip pat ir gamintojo rekomenduojamu periodiškumu nemokamai atliekama techninė priežiūra, įskaitant techninei priežiūrai atlikti reikalingas detales ir medžiagas. Reikalavimai netaikomi garantijos sąlygų neatitinkančių gedimų atvejams, kai įranga sugenda dėl vartotojo kaltės.</w:t>
      </w:r>
    </w:p>
    <w:p w14:paraId="353F2E4F" w14:textId="17961707" w:rsidR="00AA3AB5" w:rsidRPr="00EE3419" w:rsidRDefault="00DA1E04" w:rsidP="00B96CC2">
      <w:pPr>
        <w:pStyle w:val="Sraopastraipa"/>
        <w:numPr>
          <w:ilvl w:val="0"/>
          <w:numId w:val="1"/>
        </w:numPr>
        <w:spacing w:line="240" w:lineRule="auto"/>
        <w:ind w:left="0" w:firstLine="709"/>
        <w:jc w:val="both"/>
        <w:rPr>
          <w:rFonts w:ascii="Times New Roman" w:hAnsi="Times New Roman" w:cs="Times New Roman"/>
          <w:b/>
          <w:bCs/>
        </w:rPr>
      </w:pPr>
      <w:r w:rsidRPr="00EE3419">
        <w:rPr>
          <w:rFonts w:ascii="Times New Roman" w:hAnsi="Times New Roman" w:cs="Times New Roman"/>
        </w:rPr>
        <w:t xml:space="preserve">Tiekėjas turi pateikti dokumentus, įrodančius siūlomos įrangos atitikimą kokybės ir techniniams reikalavimams, nurodytiems pirkimo dokumentų </w:t>
      </w:r>
      <w:r w:rsidR="00AA3AB5" w:rsidRPr="00EE3419">
        <w:rPr>
          <w:rFonts w:ascii="Times New Roman" w:hAnsi="Times New Roman" w:cs="Times New Roman"/>
        </w:rPr>
        <w:t xml:space="preserve">prieduose </w:t>
      </w:r>
      <w:r w:rsidR="00AA3AB5" w:rsidRPr="00906FD6">
        <w:rPr>
          <w:rFonts w:ascii="Times New Roman" w:hAnsi="Times New Roman" w:cs="Times New Roman"/>
          <w:b/>
          <w:bCs/>
        </w:rPr>
        <w:t>T</w:t>
      </w:r>
      <w:r w:rsidRPr="00906FD6">
        <w:rPr>
          <w:rFonts w:ascii="Times New Roman" w:hAnsi="Times New Roman" w:cs="Times New Roman"/>
          <w:b/>
          <w:bCs/>
        </w:rPr>
        <w:t>echninė specifikacij</w:t>
      </w:r>
      <w:r w:rsidR="00AA3AB5" w:rsidRPr="00906FD6">
        <w:rPr>
          <w:rFonts w:ascii="Times New Roman" w:hAnsi="Times New Roman" w:cs="Times New Roman"/>
          <w:b/>
          <w:bCs/>
        </w:rPr>
        <w:t>a ir Pasiūlymo vertinimo kriterijai ir vertinimo tvarka</w:t>
      </w:r>
      <w:r w:rsidRPr="00EE3419">
        <w:rPr>
          <w:rFonts w:ascii="Times New Roman" w:hAnsi="Times New Roman" w:cs="Times New Roman"/>
        </w:rPr>
        <w:t xml:space="preserve">: tiekėjas turi pateikti gamintojo parengtus katalogus ir / ar siūlomos įrangos techninių charakteristikų aprašymus (jei gamintojo kataloge neišsamiai atsispindi siūlomos įrangos atitikimas techninės specifikacijos reikalavimams) (pdf formatu) arba ekranvaizdžius iš viešai prieinamos prekės gamintojo interneto svetainės, kuriuose matoma reikiama informacija, kad Perkančioji organizacija galėtų patikrinti siūlomos prekės atitikimą kokybės ir techniniams reikalavimams (nurodant tikslią informacijos vietą ekranvaizdyje) arba kitus dokumentus. </w:t>
      </w:r>
      <w:r w:rsidRPr="00EE3419">
        <w:rPr>
          <w:rFonts w:ascii="Times New Roman" w:hAnsi="Times New Roman" w:cs="Times New Roman"/>
          <w:b/>
          <w:bCs/>
        </w:rPr>
        <w:t>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w:t>
      </w:r>
    </w:p>
    <w:p w14:paraId="00E2ED7A" w14:textId="12DFF824" w:rsidR="00DA1E04" w:rsidRPr="00EE3419" w:rsidRDefault="00DA1E04" w:rsidP="00B96CC2">
      <w:pPr>
        <w:pStyle w:val="Sraopastraipa"/>
        <w:spacing w:line="240" w:lineRule="auto"/>
        <w:ind w:left="0" w:firstLine="709"/>
        <w:jc w:val="both"/>
        <w:rPr>
          <w:rFonts w:ascii="Times New Roman" w:hAnsi="Times New Roman" w:cs="Times New Roman"/>
          <w:b/>
          <w:bCs/>
        </w:rPr>
      </w:pPr>
      <w:r w:rsidRPr="00EE3419">
        <w:rPr>
          <w:rFonts w:ascii="Times New Roman" w:hAnsi="Times New Roman" w:cs="Times New Roman"/>
          <w:b/>
          <w:bCs/>
          <w:i/>
          <w:iCs/>
        </w:rPr>
        <w:t>Pastaba:</w:t>
      </w:r>
      <w:r w:rsidRPr="00EE3419">
        <w:rPr>
          <w:rFonts w:ascii="Times New Roman" w:hAnsi="Times New Roman" w:cs="Times New Roman"/>
        </w:rPr>
        <w:t xml:space="preserve"> Jei tiekėjas pateikia ekranvaizdžius, juose turi būti aiškiai matoma prekės identifikacinė informacija ir atitiktį pagrindžiantys duomenys. Ekranvaizdžiai turi būti fiksuoti prieš pasiūlymo pateikimo terminą, siekiant užtikrinti pateiktos informacijos išliekamumą ir tikslumą.</w:t>
      </w:r>
    </w:p>
    <w:p w14:paraId="380457FF" w14:textId="4301F093" w:rsidR="00DA1E04" w:rsidRPr="00EE3419" w:rsidRDefault="00DA1E04"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rPr>
        <w:t>Visoms nurodytoms konkrečioms medžiagoms ir/ar konkretiems pavadinimams, standartams, tipams ir pan. taikoma „arba lygiavertis“. Tiekėjas, siūlantis lygiavertę prekę, privalo savo pasiūlyme patikimomis priemonėmis įrodyti, kad siūloma prekė yra lygiavertė ir atitinka</w:t>
      </w:r>
      <w:r w:rsidR="00AA3AB5" w:rsidRPr="00EE3419">
        <w:rPr>
          <w:rFonts w:ascii="Times New Roman" w:hAnsi="Times New Roman" w:cs="Times New Roman"/>
        </w:rPr>
        <w:t xml:space="preserve"> </w:t>
      </w:r>
      <w:r w:rsidRPr="00EE3419">
        <w:rPr>
          <w:rFonts w:ascii="Times New Roman" w:hAnsi="Times New Roman" w:cs="Times New Roman"/>
        </w:rPr>
        <w:t>keliamus reikalavimus.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BDA4AF8" w14:textId="705C857D" w:rsidR="00DA1E04" w:rsidRPr="00EE3419" w:rsidRDefault="00DA1E04"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rPr>
        <w:t xml:space="preserve">Siūlomos prekės privalo turėti CE sertifikatą arba EB deklaraciją. Tiekėjas kartu su pristatoma preke privalo pateikti CE sertifikato arba EB deklaracijos kopiją. Pateikiant EB deklaracijos kopiją, kad pasiūlyta prekė atitiks reikiamus standartus, bei prekės klasei būtinus </w:t>
      </w:r>
      <w:r w:rsidRPr="00EE3419">
        <w:rPr>
          <w:rFonts w:ascii="Times New Roman" w:hAnsi="Times New Roman" w:cs="Times New Roman"/>
        </w:rPr>
        <w:lastRenderedPageBreak/>
        <w:t xml:space="preserve">reglamentus, kartu pateikiami ir techniniai dokumentai, pagrindžiantys prekės atitiktį reikiamiems standartams bei reglamentams </w:t>
      </w:r>
      <w:r w:rsidRPr="00EE3419">
        <w:rPr>
          <w:rFonts w:ascii="Times New Roman" w:hAnsi="Times New Roman" w:cs="Times New Roman"/>
          <w:i/>
          <w:iCs/>
        </w:rPr>
        <w:t>(Sutarties vykdymo sąlyga)</w:t>
      </w:r>
      <w:r w:rsidRPr="00EE3419">
        <w:rPr>
          <w:rFonts w:ascii="Times New Roman" w:hAnsi="Times New Roman" w:cs="Times New Roman"/>
        </w:rPr>
        <w:t>.</w:t>
      </w:r>
    </w:p>
    <w:p w14:paraId="68B6893B" w14:textId="3C7742A6" w:rsidR="00DA1E04" w:rsidRPr="00EE3419" w:rsidRDefault="00DA1E04" w:rsidP="00B96CC2">
      <w:pPr>
        <w:pStyle w:val="Sraopastraipa"/>
        <w:numPr>
          <w:ilvl w:val="0"/>
          <w:numId w:val="1"/>
        </w:numPr>
        <w:spacing w:line="240" w:lineRule="auto"/>
        <w:ind w:left="0" w:firstLine="709"/>
        <w:jc w:val="both"/>
        <w:rPr>
          <w:rFonts w:ascii="Times New Roman" w:hAnsi="Times New Roman" w:cs="Times New Roman"/>
        </w:rPr>
      </w:pPr>
      <w:r w:rsidRPr="00EE3419">
        <w:rPr>
          <w:rFonts w:ascii="Times New Roman" w:hAnsi="Times New Roman" w:cs="Times New Roman"/>
        </w:rPr>
        <w:t xml:space="preserve">Tiekėjas turi būti siūlomos įrangos gamintojas arba oficialus siūlomos įrangos gamintojo įgaliotasis atstovas, arba turi turėti rašytinį susitarimą su tokiu įgaliotuoju atstovu dėl prekybos šia įranga ir su pasiūlymu turi pateikti tai patvirtinantį dokumentą*.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pristatyti kartu su prekėmis. Reikalavimas netaikomas kartu su įranga siūlomiems kompiuteriams ir periferinei įrangai (monitorius, klaviatūra, pelė, spausdintuvas, nepertraukiamos el. srovės šaltinis), t.y. Tiekėjas neprivalo būti siūlomo kompiuterio ir periferinės įrangos gamintojas arba būti oficialus siūlomo kompiuterio  ir periferinės įrangos gamintojo įgaliotasis atstovas, bei neprivalo turėti rašytinio susitarimo su siūlomo kompiuterio ir periferinės įrangos įgaliotuoju atstovu dėl prekybos </w:t>
      </w:r>
      <w:r w:rsidRPr="00EE3419">
        <w:rPr>
          <w:rFonts w:ascii="Times New Roman" w:hAnsi="Times New Roman" w:cs="Times New Roman"/>
          <w:i/>
          <w:iCs/>
        </w:rPr>
        <w:t>(Sutarties vykdymo sąlyga).</w:t>
      </w:r>
    </w:p>
    <w:p w14:paraId="79F5CA64" w14:textId="348AD3B6" w:rsidR="00DA1E04" w:rsidRPr="009C34B0" w:rsidRDefault="00DA1E04" w:rsidP="00B96CC2">
      <w:pPr>
        <w:spacing w:line="240" w:lineRule="auto"/>
        <w:ind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*Lietuvos Respublikos sveikatos apsaugos ministro 2010 m. gegužės 3 d. įsakymas Nr. V-383 ,,Dėl Medicinos prietaisų instaliavimo, naudojimo ir priežiūros tvarkos aprašo patvirtinimo”</w:t>
      </w:r>
      <w:r w:rsidRPr="009C34B0">
        <w:rPr>
          <w:rFonts w:ascii="Times New Roman" w:hAnsi="Times New Roman" w:cs="Times New Roman"/>
          <w:i/>
          <w:iCs/>
          <w:sz w:val="21"/>
          <w:szCs w:val="21"/>
          <w:vertAlign w:val="superscript"/>
        </w:rPr>
        <w:t>1</w:t>
      </w:r>
      <w:r w:rsidRPr="009C34B0">
        <w:rPr>
          <w:rFonts w:ascii="Times New Roman" w:hAnsi="Times New Roman" w:cs="Times New Roman"/>
          <w:i/>
          <w:iCs/>
          <w:sz w:val="21"/>
          <w:szCs w:val="21"/>
        </w:rPr>
        <w:t xml:space="preserve"> (toliau</w:t>
      </w:r>
      <w:r w:rsidR="008A16CC" w:rsidRPr="009C34B0">
        <w:rPr>
          <w:rFonts w:ascii="Times New Roman" w:hAnsi="Times New Roman" w:cs="Times New Roman"/>
          <w:i/>
          <w:iCs/>
          <w:sz w:val="21"/>
          <w:szCs w:val="21"/>
        </w:rPr>
        <w:t xml:space="preserve"> – </w:t>
      </w:r>
      <w:r w:rsidRPr="009C34B0">
        <w:rPr>
          <w:rFonts w:ascii="Times New Roman" w:hAnsi="Times New Roman" w:cs="Times New Roman"/>
          <w:i/>
          <w:iCs/>
          <w:sz w:val="21"/>
          <w:szCs w:val="21"/>
        </w:rPr>
        <w:t>Aprašas) nustato medicinos priemonių naudojimo ir priežiūros reikalavimus, kuriais privalo vadovautis sveikatos priežiūros įstaigos ir asmenys, naudojantys medicinos priemones, teikdami paslaugas sveikatos priežiūros įstaigoms, taip pat asmenys, atliekantys medicinos priemonių priežiūrą gydymo įstaigose. Šio įsakymo II skyriaus 6 d. nurodyta, kad Įstaigos gali pradėti naudoti tik Reglamento (ES) 2017/745</w:t>
      </w:r>
      <w:r w:rsidRPr="009C34B0">
        <w:rPr>
          <w:rFonts w:ascii="Times New Roman" w:hAnsi="Times New Roman" w:cs="Times New Roman"/>
          <w:i/>
          <w:iCs/>
          <w:sz w:val="21"/>
          <w:szCs w:val="21"/>
          <w:vertAlign w:val="superscript"/>
        </w:rPr>
        <w:t>2</w:t>
      </w:r>
      <w:r w:rsidRPr="009C34B0">
        <w:rPr>
          <w:rFonts w:ascii="Times New Roman" w:hAnsi="Times New Roman" w:cs="Times New Roman"/>
          <w:i/>
          <w:iCs/>
          <w:sz w:val="21"/>
          <w:szCs w:val="21"/>
        </w:rPr>
        <w:t xml:space="preserve"> arba In vitro diagnostikos medicinos priemonių saugos techninio reglamento (toliau</w:t>
      </w:r>
      <w:r w:rsidR="008A16CC" w:rsidRPr="009C34B0">
        <w:rPr>
          <w:rFonts w:ascii="Times New Roman" w:hAnsi="Times New Roman" w:cs="Times New Roman"/>
          <w:i/>
          <w:iCs/>
          <w:sz w:val="21"/>
          <w:szCs w:val="21"/>
        </w:rPr>
        <w:t xml:space="preserve"> –</w:t>
      </w:r>
      <w:r w:rsidRPr="009C34B0">
        <w:rPr>
          <w:rFonts w:ascii="Times New Roman" w:hAnsi="Times New Roman" w:cs="Times New Roman"/>
          <w:i/>
          <w:iCs/>
          <w:sz w:val="21"/>
          <w:szCs w:val="21"/>
        </w:rPr>
        <w:t xml:space="preserve"> Reglamentas), kurį tvirtina sveikatos apsaugos ministras, reikalavimus atitinkančias medicinos priemones. Šio įsakymo III skyriaus 15 d. nurodyta, kad medicinos priemonę gali instaliuoti tik medicinos priemonės gamintojas arba medicinos priemonės gamintojo paskirtas asmuo. Vadovaujantis Apraše nurodytais reikalavimais, bei Reglamente nustatomos taisyklės dėl žmonėms skirtų medicinos priemonių ir šių priemonių priedų pateikimo rinkai, tiekimo rinkai ar naudojimo pradžios </w:t>
      </w:r>
      <w:r w:rsidR="00AD66B4" w:rsidRPr="009C34B0">
        <w:rPr>
          <w:rFonts w:ascii="Times New Roman" w:hAnsi="Times New Roman" w:cs="Times New Roman"/>
          <w:i/>
          <w:iCs/>
          <w:sz w:val="21"/>
          <w:szCs w:val="21"/>
        </w:rPr>
        <w:t xml:space="preserve">Europos </w:t>
      </w:r>
      <w:r w:rsidRPr="009C34B0">
        <w:rPr>
          <w:rFonts w:ascii="Times New Roman" w:hAnsi="Times New Roman" w:cs="Times New Roman"/>
          <w:i/>
          <w:iCs/>
          <w:sz w:val="21"/>
          <w:szCs w:val="21"/>
        </w:rPr>
        <w:t>Sąjungoje visais atvejais pirkimo dokument</w:t>
      </w:r>
      <w:r w:rsidR="00AD66B4" w:rsidRPr="009C34B0">
        <w:rPr>
          <w:rFonts w:ascii="Times New Roman" w:hAnsi="Times New Roman" w:cs="Times New Roman"/>
          <w:i/>
          <w:iCs/>
          <w:sz w:val="21"/>
          <w:szCs w:val="21"/>
        </w:rPr>
        <w:t>uose</w:t>
      </w:r>
      <w:r w:rsidRPr="009C34B0">
        <w:rPr>
          <w:rFonts w:ascii="Times New Roman" w:hAnsi="Times New Roman" w:cs="Times New Roman"/>
          <w:i/>
          <w:iCs/>
          <w:sz w:val="21"/>
          <w:szCs w:val="21"/>
        </w:rPr>
        <w:t xml:space="preserve"> privaloma nustatyti reikalavimą, kad Tiekėjas turi būti siūlomos įrangos gamintojas arba oficialus siūlomos įrangos gamintojo įgaliotasis atstovas, arba turi turėti rašytinį susitarimą su tokiu įgaliotuoju atstovu dėl prekybos šia įranga ir su pasiūlymu turi pateikti tai patvirtinantį dokumentą, bei turi turėti gamintojo įgaliojimą atlikti siūlomos įrangos instaliavimą ir garantinį aptarnavimą arba turi turėti rašytinį susitarimą su kitu ūkio subjektu, kuris yra gamintojo įgaliotas atlikti šios įrangos instaliavimą ir garantinį aptarnavimą. Tiekėjas šiuos dokumentus, įrodančius, kad pirkimo sutartį vykdys turėdami teisę instaliuoti ir teikti garantinį aptarnavimą, privalo pristatyti kartu su prekėmis</w:t>
      </w:r>
      <w:r w:rsidR="00AD66B4" w:rsidRPr="009C34B0">
        <w:rPr>
          <w:rFonts w:ascii="Times New Roman" w:hAnsi="Times New Roman" w:cs="Times New Roman"/>
          <w:i/>
          <w:iCs/>
          <w:sz w:val="21"/>
          <w:szCs w:val="21"/>
        </w:rPr>
        <w:t xml:space="preserve"> (Sutarties vykdymo sąlyga)</w:t>
      </w:r>
      <w:r w:rsidRPr="009C34B0">
        <w:rPr>
          <w:rFonts w:ascii="Times New Roman" w:hAnsi="Times New Roman" w:cs="Times New Roman"/>
          <w:i/>
          <w:iCs/>
          <w:sz w:val="21"/>
          <w:szCs w:val="21"/>
        </w:rPr>
        <w:t xml:space="preserve"> (toliau</w:t>
      </w:r>
      <w:r w:rsidR="00AD66B4" w:rsidRPr="009C34B0">
        <w:rPr>
          <w:rFonts w:ascii="Times New Roman" w:hAnsi="Times New Roman" w:cs="Times New Roman"/>
          <w:i/>
          <w:iCs/>
          <w:sz w:val="21"/>
          <w:szCs w:val="21"/>
        </w:rPr>
        <w:t xml:space="preserve"> – </w:t>
      </w:r>
      <w:r w:rsidRPr="009C34B0">
        <w:rPr>
          <w:rFonts w:ascii="Times New Roman" w:hAnsi="Times New Roman" w:cs="Times New Roman"/>
          <w:i/>
          <w:iCs/>
          <w:sz w:val="21"/>
          <w:szCs w:val="21"/>
        </w:rPr>
        <w:t>Reikalavimai).</w:t>
      </w:r>
    </w:p>
    <w:p w14:paraId="6562449A" w14:textId="77777777"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Šie reikalavimai galioja tik toms medicinos priemonėms, kurios yra apibrėžtos Reglamente. Pagal Reglamentą medicinos priemonė – instrumentas, aparatas, įtaisas, programinė įranga, implantas, reagentas, medžiaga arba kitas gaminys, gamintojo numatytas naudoti pats vienas arba suderintas su kitomis priemonėmis ir skirtas žmogui vienu arba keliais toliau išdėstytais konkrečiais medicininiais tikslais:</w:t>
      </w:r>
    </w:p>
    <w:p w14:paraId="7E92E4B6"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diagnozuoti, vykdyti profilaktiką, stebėti, numatyti, prognozuoti, gydyti ar palengvinti ligą,</w:t>
      </w:r>
    </w:p>
    <w:p w14:paraId="5B168B5F"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diagnozuoti, stebėti, gydyti traumą ar negalią, jas palengvinti arba kompensuoti,</w:t>
      </w:r>
    </w:p>
    <w:p w14:paraId="61573522"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tirti, visiškai pakeisti arba modifikuoti anatomiją arba fiziologinį ar patologinį procesą ar būklę,</w:t>
      </w:r>
    </w:p>
    <w:p w14:paraId="1961E3AE"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suteikti informacijos atliekant iš žmogaus organizmo paimtų mėginių, įskaitant donorų organus, kraują ir audinius, in vitro tyrimus,</w:t>
      </w:r>
    </w:p>
    <w:p w14:paraId="6A3E4922" w14:textId="77777777" w:rsidR="00AD66B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žmogaus organizmo iš vidaus ar išorės farmakologinėmis, imunologinėmis ar metabolinėmis priemonėmis, tačiau pastarosios gali būti naudojamos kaip pagalbinės priemonės jos veikimui užtikrinti.</w:t>
      </w:r>
    </w:p>
    <w:p w14:paraId="6A4510BB" w14:textId="7E02C2E7" w:rsidR="00DA1E04" w:rsidRPr="009C34B0" w:rsidRDefault="00DA1E04" w:rsidP="00B96CC2">
      <w:pPr>
        <w:pStyle w:val="Sraopastraipa"/>
        <w:numPr>
          <w:ilvl w:val="0"/>
          <w:numId w:val="4"/>
        </w:numPr>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priemonės, kuriomis kontroliuojamas apvaisinimas ar padedama apvaisinti</w:t>
      </w:r>
      <w:r w:rsidR="00AD66B4" w:rsidRPr="009C34B0">
        <w:rPr>
          <w:rFonts w:ascii="Times New Roman" w:hAnsi="Times New Roman" w:cs="Times New Roman"/>
          <w:i/>
          <w:iCs/>
          <w:sz w:val="21"/>
          <w:szCs w:val="21"/>
        </w:rPr>
        <w:t>.</w:t>
      </w:r>
    </w:p>
    <w:p w14:paraId="769FC340" w14:textId="41E34AD3"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rPr>
        <w:t>Vadovaujantis išdėstytais argumentais konkrečiai šiam pirkimui privaloma nustatyti šiame pagrindime suformuluotus reikalavimus.</w:t>
      </w:r>
    </w:p>
    <w:p w14:paraId="6A126EF9" w14:textId="77777777"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p>
    <w:p w14:paraId="6038490E" w14:textId="77777777"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vertAlign w:val="superscript"/>
        </w:rPr>
        <w:t xml:space="preserve">1 </w:t>
      </w:r>
      <w:r w:rsidRPr="009C34B0">
        <w:rPr>
          <w:rFonts w:ascii="Times New Roman" w:hAnsi="Times New Roman" w:cs="Times New Roman"/>
          <w:i/>
          <w:iCs/>
          <w:sz w:val="21"/>
          <w:szCs w:val="21"/>
        </w:rPr>
        <w:t xml:space="preserve">https://e-seimas.lrs.lt/portal/legalAct/lt/TAD/TAIS.371838/asr </w:t>
      </w:r>
    </w:p>
    <w:p w14:paraId="5F55C7B3" w14:textId="1C9A7EDE" w:rsidR="00DA1E04" w:rsidRPr="009C34B0" w:rsidRDefault="00DA1E04" w:rsidP="00B96CC2">
      <w:pPr>
        <w:pStyle w:val="Sraopastraipa"/>
        <w:spacing w:line="240" w:lineRule="auto"/>
        <w:ind w:left="0" w:firstLine="709"/>
        <w:jc w:val="both"/>
        <w:rPr>
          <w:rFonts w:ascii="Times New Roman" w:hAnsi="Times New Roman" w:cs="Times New Roman"/>
          <w:i/>
          <w:iCs/>
          <w:sz w:val="21"/>
          <w:szCs w:val="21"/>
        </w:rPr>
      </w:pPr>
      <w:r w:rsidRPr="009C34B0">
        <w:rPr>
          <w:rFonts w:ascii="Times New Roman" w:hAnsi="Times New Roman" w:cs="Times New Roman"/>
          <w:i/>
          <w:iCs/>
          <w:sz w:val="21"/>
          <w:szCs w:val="21"/>
          <w:vertAlign w:val="superscript"/>
        </w:rPr>
        <w:t>2</w:t>
      </w:r>
      <w:r w:rsidRPr="009C34B0">
        <w:rPr>
          <w:rFonts w:ascii="Times New Roman" w:hAnsi="Times New Roman" w:cs="Times New Roman"/>
          <w:i/>
          <w:iCs/>
          <w:sz w:val="21"/>
          <w:szCs w:val="21"/>
        </w:rPr>
        <w:t xml:space="preserve"> </w:t>
      </w:r>
      <w:hyperlink r:id="rId6" w:history="1">
        <w:r w:rsidRPr="009C34B0">
          <w:rPr>
            <w:rStyle w:val="Hipersaitas"/>
            <w:rFonts w:ascii="Times New Roman" w:hAnsi="Times New Roman" w:cs="Times New Roman"/>
            <w:i/>
            <w:iCs/>
            <w:color w:val="auto"/>
            <w:sz w:val="21"/>
            <w:szCs w:val="21"/>
            <w:u w:val="none"/>
          </w:rPr>
          <w:t>https://eur-lex.europa.eu/legal-content/EN/LSU/?uri=CELEX%3A32017R0745</w:t>
        </w:r>
      </w:hyperlink>
    </w:p>
    <w:p w14:paraId="3112EF76" w14:textId="77777777" w:rsidR="00DA1E04" w:rsidRDefault="00DA1E04" w:rsidP="00DA1E04">
      <w:pPr>
        <w:pStyle w:val="Sraopastraipa"/>
        <w:jc w:val="both"/>
        <w:rPr>
          <w:rFonts w:ascii="Times New Roman" w:hAnsi="Times New Roman" w:cs="Times New Roman"/>
        </w:rPr>
      </w:pPr>
    </w:p>
    <w:p w14:paraId="6F86773D" w14:textId="256DDD99" w:rsidR="00DA1E04" w:rsidRDefault="00245E3E" w:rsidP="00BA49F8">
      <w:pPr>
        <w:pStyle w:val="Sraopastraipa"/>
        <w:jc w:val="both"/>
        <w:rPr>
          <w:rFonts w:ascii="Times New Roman" w:hAnsi="Times New Roman" w:cs="Times New Roman"/>
        </w:rPr>
      </w:pPr>
      <w:r w:rsidRPr="00245E3E">
        <w:rPr>
          <w:rFonts w:ascii="Times New Roman" w:hAnsi="Times New Roman" w:cs="Times New Roman"/>
        </w:rPr>
        <w:t>1 lentelė</w:t>
      </w:r>
    </w:p>
    <w:tbl>
      <w:tblPr>
        <w:tblW w:w="14033" w:type="dxa"/>
        <w:tblInd w:w="137" w:type="dxa"/>
        <w:tblLook w:val="04A0" w:firstRow="1" w:lastRow="0" w:firstColumn="1" w:lastColumn="0" w:noHBand="0" w:noVBand="1"/>
      </w:tblPr>
      <w:tblGrid>
        <w:gridCol w:w="709"/>
        <w:gridCol w:w="3827"/>
        <w:gridCol w:w="4536"/>
        <w:gridCol w:w="4961"/>
      </w:tblGrid>
      <w:tr w:rsidR="00BA49F8" w:rsidRPr="00A33CF7" w14:paraId="02D6E65D" w14:textId="77777777" w:rsidTr="008F7CD1">
        <w:trPr>
          <w:trHeight w:val="1575"/>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263FE0" w14:textId="614962D9" w:rsidR="00BA49F8" w:rsidRPr="00A33CF7" w:rsidRDefault="00BA49F8" w:rsidP="008F7CD1">
            <w:pPr>
              <w:spacing w:after="0" w:line="240" w:lineRule="auto"/>
              <w:jc w:val="center"/>
              <w:rPr>
                <w:rFonts w:ascii="Times New Roman" w:eastAsia="Times New Roman" w:hAnsi="Times New Roman" w:cs="Times New Roman"/>
                <w:b/>
                <w:bCs/>
                <w:lang w:eastAsia="lt-LT"/>
              </w:rPr>
            </w:pPr>
            <w:r w:rsidRPr="00A33CF7">
              <w:rPr>
                <w:rFonts w:ascii="Times New Roman" w:eastAsia="Times New Roman" w:hAnsi="Times New Roman" w:cs="Times New Roman"/>
                <w:b/>
                <w:bCs/>
                <w:lang w:eastAsia="lt-LT"/>
              </w:rPr>
              <w:t>Eil. Nr.</w:t>
            </w:r>
          </w:p>
        </w:tc>
        <w:tc>
          <w:tcPr>
            <w:tcW w:w="382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96D3AE1" w14:textId="77777777" w:rsidR="00BA49F8" w:rsidRPr="00A33CF7" w:rsidRDefault="00BA49F8" w:rsidP="008F7CD1">
            <w:pPr>
              <w:spacing w:after="0" w:line="240" w:lineRule="auto"/>
              <w:jc w:val="center"/>
              <w:rPr>
                <w:rFonts w:ascii="Times New Roman" w:eastAsia="Times New Roman" w:hAnsi="Times New Roman" w:cs="Times New Roman"/>
                <w:b/>
                <w:bCs/>
                <w:lang w:eastAsia="lt-LT"/>
              </w:rPr>
            </w:pPr>
            <w:r w:rsidRPr="00A33CF7">
              <w:rPr>
                <w:rFonts w:ascii="Times New Roman" w:eastAsia="Times New Roman" w:hAnsi="Times New Roman" w:cs="Times New Roman"/>
                <w:b/>
                <w:bCs/>
                <w:lang w:eastAsia="lt-LT"/>
              </w:rPr>
              <w:t>Parametrai</w:t>
            </w:r>
          </w:p>
        </w:tc>
        <w:tc>
          <w:tcPr>
            <w:tcW w:w="453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E78C705" w14:textId="77777777" w:rsidR="00BA49F8" w:rsidRPr="00A33CF7" w:rsidRDefault="00BA49F8" w:rsidP="008F7CD1">
            <w:pPr>
              <w:spacing w:after="0" w:line="240" w:lineRule="auto"/>
              <w:jc w:val="center"/>
              <w:rPr>
                <w:rFonts w:ascii="Times New Roman" w:eastAsia="Times New Roman" w:hAnsi="Times New Roman" w:cs="Times New Roman"/>
                <w:b/>
                <w:bCs/>
                <w:lang w:eastAsia="lt-LT"/>
              </w:rPr>
            </w:pPr>
            <w:r w:rsidRPr="00A33CF7">
              <w:rPr>
                <w:rFonts w:ascii="Times New Roman" w:eastAsia="Times New Roman" w:hAnsi="Times New Roman" w:cs="Times New Roman"/>
                <w:b/>
                <w:bCs/>
                <w:lang w:eastAsia="lt-LT"/>
              </w:rPr>
              <w:t>Reikalaujamo parametro reikšmė</w:t>
            </w:r>
          </w:p>
        </w:tc>
        <w:tc>
          <w:tcPr>
            <w:tcW w:w="496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A77D945" w14:textId="77777777" w:rsidR="00BA49F8" w:rsidRPr="00A33CF7" w:rsidRDefault="00BA49F8" w:rsidP="008F7CD1">
            <w:pPr>
              <w:spacing w:after="0" w:line="240" w:lineRule="auto"/>
              <w:jc w:val="center"/>
              <w:rPr>
                <w:rFonts w:ascii="Times New Roman" w:eastAsia="Times New Roman" w:hAnsi="Times New Roman" w:cs="Times New Roman"/>
                <w:b/>
                <w:bCs/>
                <w:lang w:eastAsia="lt-LT"/>
              </w:rPr>
            </w:pPr>
            <w:r w:rsidRPr="00081260">
              <w:rPr>
                <w:rFonts w:ascii="Times New Roman" w:eastAsia="Times New Roman" w:hAnsi="Times New Roman" w:cs="Times New Roman"/>
                <w:b/>
                <w:bCs/>
                <w:lang w:eastAsia="lt-LT"/>
              </w:rPr>
              <w:t>Tiekėjo siūlomos prekės parametrų reikšmės (Failo, dokumento pavadinimas ir puslapio Nr., pažymintis vietą, kurioje yra siūlomus techninius parametrus patvirtinantys dokumentai, siūlomos prekės katalogo numeris)</w:t>
            </w:r>
          </w:p>
        </w:tc>
      </w:tr>
      <w:tr w:rsidR="00BA49F8" w:rsidRPr="00A33CF7" w14:paraId="72EDE06B" w14:textId="77777777" w:rsidTr="00633078">
        <w:trPr>
          <w:trHeight w:val="630"/>
        </w:trPr>
        <w:tc>
          <w:tcPr>
            <w:tcW w:w="709" w:type="dxa"/>
            <w:tcBorders>
              <w:top w:val="nil"/>
              <w:left w:val="single" w:sz="4" w:space="0" w:color="auto"/>
              <w:bottom w:val="single" w:sz="4" w:space="0" w:color="auto"/>
              <w:right w:val="single" w:sz="4" w:space="0" w:color="auto"/>
            </w:tcBorders>
            <w:shd w:val="clear" w:color="auto" w:fill="FFFFFF" w:themeFill="background1"/>
            <w:hideMark/>
          </w:tcPr>
          <w:p w14:paraId="09503D67"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1.</w:t>
            </w:r>
          </w:p>
        </w:tc>
        <w:tc>
          <w:tcPr>
            <w:tcW w:w="3827" w:type="dxa"/>
            <w:tcBorders>
              <w:top w:val="nil"/>
              <w:left w:val="nil"/>
              <w:bottom w:val="single" w:sz="4" w:space="0" w:color="auto"/>
              <w:right w:val="single" w:sz="4" w:space="0" w:color="auto"/>
            </w:tcBorders>
            <w:shd w:val="clear" w:color="auto" w:fill="FFFFFF" w:themeFill="background1"/>
            <w:vAlign w:val="center"/>
            <w:hideMark/>
          </w:tcPr>
          <w:p w14:paraId="66505410"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Siūlomos prekės pavadinimas (modelis, konkreti modifikacija), gamintojas, kilmės šalis</w:t>
            </w:r>
          </w:p>
        </w:tc>
        <w:tc>
          <w:tcPr>
            <w:tcW w:w="4536" w:type="dxa"/>
            <w:tcBorders>
              <w:top w:val="nil"/>
              <w:left w:val="nil"/>
              <w:bottom w:val="single" w:sz="4" w:space="0" w:color="auto"/>
              <w:right w:val="single" w:sz="4" w:space="0" w:color="auto"/>
            </w:tcBorders>
            <w:shd w:val="clear" w:color="auto" w:fill="FFFFFF" w:themeFill="background1"/>
            <w:hideMark/>
          </w:tcPr>
          <w:p w14:paraId="32B5CAC3"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Nurodyti</w:t>
            </w:r>
          </w:p>
        </w:tc>
        <w:tc>
          <w:tcPr>
            <w:tcW w:w="4961" w:type="dxa"/>
            <w:tcBorders>
              <w:top w:val="nil"/>
              <w:left w:val="nil"/>
              <w:bottom w:val="single" w:sz="4" w:space="0" w:color="auto"/>
              <w:right w:val="single" w:sz="4" w:space="0" w:color="auto"/>
            </w:tcBorders>
            <w:shd w:val="clear" w:color="auto" w:fill="FFFFFF" w:themeFill="background1"/>
            <w:vAlign w:val="center"/>
          </w:tcPr>
          <w:p w14:paraId="0330670C"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8F7CD1" w:rsidRPr="00A33CF7" w14:paraId="14855F61" w14:textId="77777777" w:rsidTr="008F7CD1">
        <w:trPr>
          <w:trHeight w:val="350"/>
        </w:trPr>
        <w:tc>
          <w:tcPr>
            <w:tcW w:w="709" w:type="dxa"/>
            <w:tcBorders>
              <w:top w:val="nil"/>
              <w:left w:val="single" w:sz="4" w:space="0" w:color="auto"/>
              <w:bottom w:val="nil"/>
              <w:right w:val="single" w:sz="4" w:space="0" w:color="auto"/>
            </w:tcBorders>
            <w:shd w:val="clear" w:color="auto" w:fill="F2F2F2" w:themeFill="background1" w:themeFillShade="F2"/>
            <w:hideMark/>
          </w:tcPr>
          <w:p w14:paraId="2AC75765" w14:textId="77777777" w:rsidR="008F7CD1" w:rsidRPr="00633078" w:rsidRDefault="008F7CD1" w:rsidP="00D445E0">
            <w:pPr>
              <w:spacing w:after="0" w:line="240" w:lineRule="auto"/>
              <w:rPr>
                <w:rFonts w:ascii="Times New Roman" w:eastAsia="Times New Roman" w:hAnsi="Times New Roman" w:cs="Times New Roman"/>
                <w:b/>
                <w:bCs/>
                <w:i/>
                <w:iCs/>
                <w:lang w:eastAsia="lt-LT"/>
              </w:rPr>
            </w:pPr>
            <w:r w:rsidRPr="00633078">
              <w:rPr>
                <w:rFonts w:ascii="Times New Roman" w:eastAsia="Times New Roman" w:hAnsi="Times New Roman" w:cs="Times New Roman"/>
                <w:b/>
                <w:bCs/>
                <w:i/>
                <w:iCs/>
                <w:lang w:eastAsia="lt-LT"/>
              </w:rPr>
              <w:t>2.</w:t>
            </w:r>
          </w:p>
        </w:tc>
        <w:tc>
          <w:tcPr>
            <w:tcW w:w="13324" w:type="dxa"/>
            <w:gridSpan w:val="3"/>
            <w:tcBorders>
              <w:top w:val="nil"/>
              <w:left w:val="nil"/>
              <w:bottom w:val="single" w:sz="4" w:space="0" w:color="auto"/>
              <w:right w:val="single" w:sz="4" w:space="0" w:color="auto"/>
            </w:tcBorders>
            <w:shd w:val="clear" w:color="auto" w:fill="F2F2F2" w:themeFill="background1" w:themeFillShade="F2"/>
            <w:vAlign w:val="center"/>
            <w:hideMark/>
          </w:tcPr>
          <w:p w14:paraId="28E92D8E" w14:textId="2CE2EC2F" w:rsidR="008F7CD1" w:rsidRPr="00633078" w:rsidRDefault="008F7CD1" w:rsidP="008F7CD1">
            <w:pPr>
              <w:spacing w:after="0" w:line="240" w:lineRule="auto"/>
              <w:rPr>
                <w:rFonts w:ascii="Times New Roman" w:eastAsia="Times New Roman" w:hAnsi="Times New Roman" w:cs="Times New Roman"/>
                <w:b/>
                <w:bCs/>
                <w:i/>
                <w:iCs/>
                <w:lang w:eastAsia="lt-LT"/>
              </w:rPr>
            </w:pPr>
            <w:r w:rsidRPr="00633078">
              <w:rPr>
                <w:rFonts w:ascii="Times New Roman" w:eastAsia="Times New Roman" w:hAnsi="Times New Roman" w:cs="Times New Roman"/>
                <w:b/>
                <w:bCs/>
                <w:i/>
                <w:iCs/>
                <w:lang w:eastAsia="lt-LT"/>
              </w:rPr>
              <w:t>Reikalavimai echoskopui su daviklių komplektu</w:t>
            </w:r>
            <w:r w:rsidR="00633078">
              <w:rPr>
                <w:rFonts w:ascii="Times New Roman" w:eastAsia="Times New Roman" w:hAnsi="Times New Roman" w:cs="Times New Roman"/>
                <w:b/>
                <w:bCs/>
                <w:i/>
                <w:iCs/>
                <w:lang w:eastAsia="lt-LT"/>
              </w:rPr>
              <w:t>:</w:t>
            </w:r>
          </w:p>
        </w:tc>
      </w:tr>
      <w:tr w:rsidR="008F7CD1" w:rsidRPr="00A33CF7" w14:paraId="2DBADE90" w14:textId="77777777" w:rsidTr="006B4891">
        <w:trPr>
          <w:trHeight w:val="315"/>
        </w:trPr>
        <w:tc>
          <w:tcPr>
            <w:tcW w:w="709" w:type="dxa"/>
            <w:vMerge w:val="restart"/>
            <w:tcBorders>
              <w:top w:val="single" w:sz="4" w:space="0" w:color="auto"/>
              <w:left w:val="single" w:sz="4" w:space="0" w:color="auto"/>
              <w:right w:val="single" w:sz="4" w:space="0" w:color="auto"/>
            </w:tcBorders>
            <w:hideMark/>
          </w:tcPr>
          <w:p w14:paraId="44D24410" w14:textId="77777777"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2.1</w:t>
            </w:r>
          </w:p>
          <w:p w14:paraId="5BA8C7F4" w14:textId="5189E471"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3827" w:type="dxa"/>
            <w:vMerge w:val="restart"/>
            <w:tcBorders>
              <w:top w:val="single" w:sz="4" w:space="0" w:color="auto"/>
              <w:left w:val="single" w:sz="4" w:space="0" w:color="auto"/>
              <w:right w:val="single" w:sz="4" w:space="0" w:color="auto"/>
            </w:tcBorders>
            <w:hideMark/>
          </w:tcPr>
          <w:p w14:paraId="3AE43635" w14:textId="29B9E071"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Sistemą sudaro</w:t>
            </w:r>
            <w:r>
              <w:rPr>
                <w:rFonts w:ascii="Times New Roman" w:eastAsia="Times New Roman" w:hAnsi="Times New Roman" w:cs="Times New Roman"/>
                <w:lang w:eastAsia="lt-LT"/>
              </w:rPr>
              <w:t>:</w:t>
            </w:r>
          </w:p>
          <w:p w14:paraId="750BD2EC" w14:textId="600059BB"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4536" w:type="dxa"/>
            <w:tcBorders>
              <w:top w:val="nil"/>
              <w:left w:val="nil"/>
              <w:bottom w:val="single" w:sz="4" w:space="0" w:color="auto"/>
              <w:right w:val="single" w:sz="4" w:space="0" w:color="auto"/>
            </w:tcBorders>
            <w:hideMark/>
          </w:tcPr>
          <w:p w14:paraId="61A7AE87" w14:textId="6044526C" w:rsidR="008F7CD1"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A33CF7">
              <w:rPr>
                <w:rFonts w:ascii="Times New Roman" w:eastAsia="Times New Roman" w:hAnsi="Times New Roman" w:cs="Times New Roman"/>
                <w:lang w:eastAsia="lt-LT"/>
              </w:rPr>
              <w:t>1. Echoskopas</w:t>
            </w:r>
          </w:p>
        </w:tc>
        <w:tc>
          <w:tcPr>
            <w:tcW w:w="4961" w:type="dxa"/>
            <w:tcBorders>
              <w:top w:val="nil"/>
              <w:left w:val="nil"/>
              <w:bottom w:val="single" w:sz="4" w:space="0" w:color="auto"/>
              <w:right w:val="single" w:sz="4" w:space="0" w:color="auto"/>
            </w:tcBorders>
          </w:tcPr>
          <w:p w14:paraId="78DF688D" w14:textId="77777777" w:rsidR="008F7CD1" w:rsidRPr="00A33CF7" w:rsidRDefault="008F7CD1" w:rsidP="00D445E0">
            <w:pPr>
              <w:spacing w:after="0" w:line="240" w:lineRule="auto"/>
              <w:jc w:val="both"/>
              <w:rPr>
                <w:rFonts w:ascii="Times New Roman" w:eastAsia="Times New Roman" w:hAnsi="Times New Roman" w:cs="Times New Roman"/>
                <w:lang w:eastAsia="lt-LT"/>
              </w:rPr>
            </w:pPr>
          </w:p>
        </w:tc>
      </w:tr>
      <w:tr w:rsidR="008F7CD1" w:rsidRPr="00A33CF7" w14:paraId="33CAB800" w14:textId="77777777" w:rsidTr="006B4891">
        <w:trPr>
          <w:trHeight w:val="315"/>
        </w:trPr>
        <w:tc>
          <w:tcPr>
            <w:tcW w:w="709" w:type="dxa"/>
            <w:vMerge/>
            <w:tcBorders>
              <w:left w:val="single" w:sz="4" w:space="0" w:color="auto"/>
              <w:right w:val="single" w:sz="4" w:space="0" w:color="auto"/>
            </w:tcBorders>
            <w:vAlign w:val="center"/>
            <w:hideMark/>
          </w:tcPr>
          <w:p w14:paraId="74F8FF2B" w14:textId="545465CD" w:rsidR="008F7CD1" w:rsidRPr="00A33CF7" w:rsidRDefault="008F7CD1"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right w:val="single" w:sz="4" w:space="0" w:color="auto"/>
            </w:tcBorders>
            <w:vAlign w:val="center"/>
            <w:hideMark/>
          </w:tcPr>
          <w:p w14:paraId="0F62120E" w14:textId="5CBC3258" w:rsidR="008F7CD1" w:rsidRPr="00A33CF7" w:rsidRDefault="008F7CD1"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405B5942" w14:textId="3E576C1E" w:rsidR="008F7CD1"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2.1.</w:t>
            </w:r>
            <w:r w:rsidRPr="00A33CF7">
              <w:rPr>
                <w:rFonts w:ascii="Times New Roman" w:eastAsia="Times New Roman" w:hAnsi="Times New Roman" w:cs="Times New Roman"/>
                <w:lang w:eastAsia="lt-LT"/>
              </w:rPr>
              <w:t>2. Linijinis daviklis</w:t>
            </w:r>
          </w:p>
        </w:tc>
        <w:tc>
          <w:tcPr>
            <w:tcW w:w="4961" w:type="dxa"/>
            <w:tcBorders>
              <w:top w:val="nil"/>
              <w:left w:val="nil"/>
              <w:bottom w:val="single" w:sz="4" w:space="0" w:color="auto"/>
              <w:right w:val="single" w:sz="4" w:space="0" w:color="auto"/>
            </w:tcBorders>
          </w:tcPr>
          <w:p w14:paraId="0B7C1F55" w14:textId="77777777" w:rsidR="008F7CD1" w:rsidRPr="00A33CF7" w:rsidRDefault="008F7CD1" w:rsidP="00D445E0">
            <w:pPr>
              <w:spacing w:after="0" w:line="240" w:lineRule="auto"/>
              <w:jc w:val="both"/>
              <w:rPr>
                <w:rFonts w:ascii="Times New Roman" w:eastAsia="Times New Roman" w:hAnsi="Times New Roman" w:cs="Times New Roman"/>
                <w:lang w:eastAsia="lt-LT"/>
              </w:rPr>
            </w:pPr>
          </w:p>
        </w:tc>
      </w:tr>
      <w:tr w:rsidR="008F7CD1" w:rsidRPr="00A33CF7" w14:paraId="3ACE609E" w14:textId="77777777" w:rsidTr="006B4891">
        <w:trPr>
          <w:trHeight w:val="315"/>
        </w:trPr>
        <w:tc>
          <w:tcPr>
            <w:tcW w:w="709" w:type="dxa"/>
            <w:vMerge/>
            <w:tcBorders>
              <w:left w:val="single" w:sz="4" w:space="0" w:color="auto"/>
              <w:right w:val="single" w:sz="4" w:space="0" w:color="auto"/>
            </w:tcBorders>
            <w:hideMark/>
          </w:tcPr>
          <w:p w14:paraId="0301B3B7" w14:textId="55387ACF" w:rsidR="008F7CD1" w:rsidRPr="00A33CF7" w:rsidRDefault="008F7CD1"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right w:val="single" w:sz="4" w:space="0" w:color="auto"/>
            </w:tcBorders>
            <w:hideMark/>
          </w:tcPr>
          <w:p w14:paraId="7358338B" w14:textId="37C6AF7E" w:rsidR="008F7CD1" w:rsidRPr="00A33CF7" w:rsidRDefault="008F7CD1"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9BE40F4" w14:textId="24564A00" w:rsidR="008F7CD1" w:rsidRPr="00A33CF7" w:rsidRDefault="008F7CD1" w:rsidP="00D445E0">
            <w:pPr>
              <w:spacing w:after="0" w:line="240" w:lineRule="auto"/>
              <w:jc w:val="both"/>
              <w:rPr>
                <w:rFonts w:ascii="Times New Roman" w:eastAsia="Times New Roman" w:hAnsi="Times New Roman" w:cs="Times New Roman"/>
                <w:lang w:eastAsia="lt-LT"/>
              </w:rPr>
            </w:pPr>
            <w:r w:rsidRPr="00561B89">
              <w:rPr>
                <w:rFonts w:ascii="Times New Roman" w:eastAsia="Times New Roman" w:hAnsi="Times New Roman" w:cs="Times New Roman"/>
                <w:lang w:eastAsia="lt-LT"/>
              </w:rPr>
              <w:t xml:space="preserve">2.1.3. </w:t>
            </w:r>
            <w:r w:rsidR="00D9756E">
              <w:rPr>
                <w:rFonts w:ascii="Times New Roman" w:eastAsia="Times New Roman" w:hAnsi="Times New Roman" w:cs="Times New Roman"/>
                <w:lang w:eastAsia="lt-LT"/>
              </w:rPr>
              <w:t xml:space="preserve">(1) </w:t>
            </w:r>
            <w:r w:rsidR="00561B89" w:rsidRPr="00561B89">
              <w:rPr>
                <w:rFonts w:ascii="Times New Roman" w:eastAsia="Times New Roman" w:hAnsi="Times New Roman" w:cs="Times New Roman"/>
                <w:lang w:eastAsia="lt-LT"/>
              </w:rPr>
              <w:t xml:space="preserve">Sektorinis arba </w:t>
            </w:r>
            <w:r w:rsidR="00D9756E">
              <w:rPr>
                <w:rFonts w:ascii="Times New Roman" w:eastAsia="Times New Roman" w:hAnsi="Times New Roman" w:cs="Times New Roman"/>
                <w:lang w:eastAsia="lt-LT"/>
              </w:rPr>
              <w:t xml:space="preserve">(2) </w:t>
            </w:r>
            <w:r w:rsidR="00561B89" w:rsidRPr="00561B89">
              <w:rPr>
                <w:rFonts w:ascii="Times New Roman" w:eastAsia="Times New Roman" w:hAnsi="Times New Roman" w:cs="Times New Roman"/>
                <w:lang w:eastAsia="lt-LT"/>
              </w:rPr>
              <w:t>linijinis („hockey</w:t>
            </w:r>
            <w:r w:rsidR="00561B89" w:rsidRPr="00561B89">
              <w:rPr>
                <w:rFonts w:ascii="Times New Roman" w:eastAsia="Times New Roman" w:hAnsi="Times New Roman" w:cs="Times New Roman"/>
                <w:lang w:eastAsia="lt-LT"/>
              </w:rPr>
              <w:noBreakHyphen/>
              <w:t>stick“) daviklis</w:t>
            </w:r>
            <w:r w:rsidR="00D9756E">
              <w:rPr>
                <w:rFonts w:ascii="Times New Roman" w:eastAsia="Times New Roman" w:hAnsi="Times New Roman" w:cs="Times New Roman"/>
                <w:lang w:eastAsia="lt-LT"/>
              </w:rPr>
              <w:t xml:space="preserve"> </w:t>
            </w:r>
            <w:r w:rsidR="00D9756E" w:rsidRPr="00D9756E">
              <w:rPr>
                <w:rFonts w:ascii="Times New Roman" w:eastAsia="Times New Roman" w:hAnsi="Times New Roman" w:cs="Times New Roman"/>
                <w:i/>
                <w:iCs/>
                <w:lang w:eastAsia="lt-LT"/>
              </w:rPr>
              <w:t>(tiekėjas gali pasiūlyti vieną iš nurodytų: 1 arba 2)</w:t>
            </w:r>
          </w:p>
        </w:tc>
        <w:tc>
          <w:tcPr>
            <w:tcW w:w="4961" w:type="dxa"/>
            <w:tcBorders>
              <w:top w:val="nil"/>
              <w:left w:val="nil"/>
              <w:bottom w:val="single" w:sz="4" w:space="0" w:color="auto"/>
              <w:right w:val="single" w:sz="4" w:space="0" w:color="auto"/>
            </w:tcBorders>
          </w:tcPr>
          <w:p w14:paraId="32CE98F3" w14:textId="77777777" w:rsidR="008F7CD1" w:rsidRPr="00A33CF7" w:rsidRDefault="008F7CD1" w:rsidP="00D445E0">
            <w:pPr>
              <w:spacing w:after="0" w:line="240" w:lineRule="auto"/>
              <w:jc w:val="both"/>
              <w:rPr>
                <w:rFonts w:ascii="Times New Roman" w:eastAsia="Times New Roman" w:hAnsi="Times New Roman" w:cs="Times New Roman"/>
                <w:lang w:eastAsia="lt-LT"/>
              </w:rPr>
            </w:pPr>
          </w:p>
        </w:tc>
      </w:tr>
      <w:tr w:rsidR="008F7CD1" w:rsidRPr="00A33CF7" w14:paraId="2174FA1E" w14:textId="77777777" w:rsidTr="006B4891">
        <w:trPr>
          <w:trHeight w:val="315"/>
        </w:trPr>
        <w:tc>
          <w:tcPr>
            <w:tcW w:w="709" w:type="dxa"/>
            <w:vMerge/>
            <w:tcBorders>
              <w:left w:val="single" w:sz="4" w:space="0" w:color="auto"/>
              <w:bottom w:val="nil"/>
              <w:right w:val="single" w:sz="4" w:space="0" w:color="auto"/>
            </w:tcBorders>
          </w:tcPr>
          <w:p w14:paraId="1A5D6C09" w14:textId="77777777" w:rsidR="008F7CD1" w:rsidRPr="00A33CF7" w:rsidRDefault="008F7CD1"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bottom w:val="nil"/>
              <w:right w:val="single" w:sz="4" w:space="0" w:color="auto"/>
            </w:tcBorders>
          </w:tcPr>
          <w:p w14:paraId="0D06588F" w14:textId="77777777" w:rsidR="008F7CD1" w:rsidRPr="00A33CF7" w:rsidRDefault="008F7CD1"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tcPr>
          <w:p w14:paraId="47801DC5" w14:textId="34BEB4D3" w:rsidR="008F7CD1"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2.1.4. Konveksinis daviklis</w:t>
            </w:r>
          </w:p>
        </w:tc>
        <w:tc>
          <w:tcPr>
            <w:tcW w:w="4961" w:type="dxa"/>
            <w:tcBorders>
              <w:top w:val="nil"/>
              <w:left w:val="nil"/>
              <w:bottom w:val="single" w:sz="4" w:space="0" w:color="auto"/>
              <w:right w:val="single" w:sz="4" w:space="0" w:color="auto"/>
            </w:tcBorders>
          </w:tcPr>
          <w:p w14:paraId="1902F4C5" w14:textId="77777777" w:rsidR="008F7CD1" w:rsidRPr="00A33CF7" w:rsidRDefault="008F7CD1" w:rsidP="00D445E0">
            <w:pPr>
              <w:spacing w:after="0" w:line="240" w:lineRule="auto"/>
              <w:jc w:val="both"/>
              <w:rPr>
                <w:rFonts w:ascii="Times New Roman" w:eastAsia="Times New Roman" w:hAnsi="Times New Roman" w:cs="Times New Roman"/>
                <w:lang w:eastAsia="lt-LT"/>
              </w:rPr>
            </w:pPr>
          </w:p>
        </w:tc>
      </w:tr>
      <w:tr w:rsidR="008F7CD1" w:rsidRPr="00A33CF7" w14:paraId="6C5813F6" w14:textId="77777777" w:rsidTr="008F7CD1">
        <w:trPr>
          <w:trHeight w:val="333"/>
        </w:trPr>
        <w:tc>
          <w:tcPr>
            <w:tcW w:w="709" w:type="dxa"/>
            <w:tcBorders>
              <w:top w:val="single" w:sz="4" w:space="0" w:color="auto"/>
              <w:left w:val="single" w:sz="4" w:space="0" w:color="auto"/>
              <w:bottom w:val="nil"/>
              <w:right w:val="single" w:sz="4" w:space="0" w:color="auto"/>
            </w:tcBorders>
            <w:hideMark/>
          </w:tcPr>
          <w:p w14:paraId="1FAC0E7E" w14:textId="77777777" w:rsidR="008F7CD1" w:rsidRPr="00633078" w:rsidRDefault="008F7CD1" w:rsidP="00D445E0">
            <w:pPr>
              <w:spacing w:after="0" w:line="240" w:lineRule="auto"/>
              <w:rPr>
                <w:rFonts w:ascii="Times New Roman" w:eastAsia="Times New Roman" w:hAnsi="Times New Roman" w:cs="Times New Roman"/>
                <w:b/>
                <w:bCs/>
                <w:i/>
                <w:iCs/>
                <w:lang w:eastAsia="lt-LT"/>
              </w:rPr>
            </w:pPr>
            <w:r w:rsidRPr="00633078">
              <w:rPr>
                <w:rFonts w:ascii="Times New Roman" w:eastAsia="Times New Roman" w:hAnsi="Times New Roman" w:cs="Times New Roman"/>
                <w:b/>
                <w:bCs/>
                <w:i/>
                <w:iCs/>
                <w:lang w:eastAsia="lt-LT"/>
              </w:rPr>
              <w:t>3.</w:t>
            </w:r>
          </w:p>
        </w:tc>
        <w:tc>
          <w:tcPr>
            <w:tcW w:w="13324" w:type="dxa"/>
            <w:gridSpan w:val="3"/>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30529CDA" w14:textId="1C748016" w:rsidR="008F7CD1" w:rsidRPr="00633078" w:rsidRDefault="008F7CD1" w:rsidP="00D445E0">
            <w:pPr>
              <w:spacing w:after="0" w:line="240" w:lineRule="auto"/>
              <w:rPr>
                <w:rFonts w:ascii="Times New Roman" w:eastAsia="Times New Roman" w:hAnsi="Times New Roman" w:cs="Times New Roman"/>
                <w:b/>
                <w:bCs/>
                <w:i/>
                <w:iCs/>
                <w:lang w:eastAsia="lt-LT"/>
              </w:rPr>
            </w:pPr>
            <w:r w:rsidRPr="00633078">
              <w:rPr>
                <w:rFonts w:ascii="Times New Roman" w:eastAsia="Times New Roman" w:hAnsi="Times New Roman" w:cs="Times New Roman"/>
                <w:b/>
                <w:bCs/>
                <w:i/>
                <w:iCs/>
                <w:lang w:eastAsia="lt-LT"/>
              </w:rPr>
              <w:t>Reikalavimai echoskopui</w:t>
            </w:r>
            <w:r w:rsidR="00633078">
              <w:rPr>
                <w:rFonts w:ascii="Times New Roman" w:eastAsia="Times New Roman" w:hAnsi="Times New Roman" w:cs="Times New Roman"/>
                <w:b/>
                <w:bCs/>
                <w:i/>
                <w:iCs/>
                <w:lang w:eastAsia="lt-LT"/>
              </w:rPr>
              <w:t>:</w:t>
            </w:r>
          </w:p>
        </w:tc>
      </w:tr>
      <w:tr w:rsidR="008F7CD1" w:rsidRPr="00A33CF7" w14:paraId="57BD2F0B" w14:textId="77777777" w:rsidTr="004F6627">
        <w:trPr>
          <w:trHeight w:val="315"/>
        </w:trPr>
        <w:tc>
          <w:tcPr>
            <w:tcW w:w="709" w:type="dxa"/>
            <w:vMerge w:val="restart"/>
            <w:tcBorders>
              <w:top w:val="single" w:sz="4" w:space="0" w:color="auto"/>
              <w:left w:val="single" w:sz="4" w:space="0" w:color="auto"/>
              <w:right w:val="single" w:sz="4" w:space="0" w:color="auto"/>
            </w:tcBorders>
            <w:hideMark/>
          </w:tcPr>
          <w:p w14:paraId="2273E1C6" w14:textId="77777777"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p>
          <w:p w14:paraId="0A02AA20" w14:textId="52A93162"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3827" w:type="dxa"/>
            <w:vMerge w:val="restart"/>
            <w:tcBorders>
              <w:top w:val="single" w:sz="4" w:space="0" w:color="auto"/>
              <w:left w:val="single" w:sz="4" w:space="0" w:color="auto"/>
              <w:right w:val="single" w:sz="4" w:space="0" w:color="auto"/>
            </w:tcBorders>
            <w:hideMark/>
          </w:tcPr>
          <w:p w14:paraId="26925502" w14:textId="77777777"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Paskirtis (kartu pateikiama programinė įranga jei reikia)</w:t>
            </w:r>
          </w:p>
          <w:p w14:paraId="23453484" w14:textId="56D3E58C" w:rsidR="008F7CD1" w:rsidRPr="00A33CF7" w:rsidRDefault="008F7CD1"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4536" w:type="dxa"/>
            <w:tcBorders>
              <w:top w:val="single" w:sz="4" w:space="0" w:color="auto"/>
              <w:left w:val="nil"/>
              <w:bottom w:val="single" w:sz="4" w:space="0" w:color="auto"/>
              <w:right w:val="single" w:sz="4" w:space="0" w:color="auto"/>
            </w:tcBorders>
            <w:hideMark/>
          </w:tcPr>
          <w:p w14:paraId="30FC69D8" w14:textId="056E8A77" w:rsidR="008F7CD1" w:rsidRPr="00A33CF7" w:rsidRDefault="008F7CD1" w:rsidP="00D445E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A33CF7">
              <w:rPr>
                <w:rFonts w:ascii="Times New Roman" w:eastAsia="Times New Roman" w:hAnsi="Times New Roman" w:cs="Times New Roman"/>
                <w:lang w:eastAsia="lt-LT"/>
              </w:rPr>
              <w:t xml:space="preserve">1. </w:t>
            </w:r>
            <w:r>
              <w:rPr>
                <w:rFonts w:ascii="Times New Roman" w:eastAsia="Times New Roman" w:hAnsi="Times New Roman" w:cs="Times New Roman"/>
                <w:lang w:eastAsia="lt-LT"/>
              </w:rPr>
              <w:t>Abdominaliniams tyrimams</w:t>
            </w:r>
          </w:p>
        </w:tc>
        <w:tc>
          <w:tcPr>
            <w:tcW w:w="4961" w:type="dxa"/>
            <w:tcBorders>
              <w:top w:val="single" w:sz="4" w:space="0" w:color="auto"/>
              <w:left w:val="nil"/>
              <w:bottom w:val="single" w:sz="4" w:space="0" w:color="auto"/>
              <w:right w:val="single" w:sz="4" w:space="0" w:color="auto"/>
            </w:tcBorders>
          </w:tcPr>
          <w:p w14:paraId="5E755EA8" w14:textId="77777777" w:rsidR="008F7CD1" w:rsidRPr="00A33CF7" w:rsidRDefault="008F7CD1" w:rsidP="00D445E0">
            <w:pPr>
              <w:spacing w:after="0" w:line="240" w:lineRule="auto"/>
              <w:rPr>
                <w:rFonts w:ascii="Times New Roman" w:eastAsia="Times New Roman" w:hAnsi="Times New Roman" w:cs="Times New Roman"/>
                <w:lang w:eastAsia="lt-LT"/>
              </w:rPr>
            </w:pPr>
          </w:p>
        </w:tc>
      </w:tr>
      <w:tr w:rsidR="008F7CD1" w:rsidRPr="00A33CF7" w14:paraId="5699D7BD" w14:textId="77777777" w:rsidTr="004F6627">
        <w:trPr>
          <w:trHeight w:val="315"/>
        </w:trPr>
        <w:tc>
          <w:tcPr>
            <w:tcW w:w="709" w:type="dxa"/>
            <w:vMerge/>
            <w:tcBorders>
              <w:left w:val="single" w:sz="4" w:space="0" w:color="auto"/>
              <w:right w:val="single" w:sz="4" w:space="0" w:color="auto"/>
            </w:tcBorders>
            <w:vAlign w:val="center"/>
            <w:hideMark/>
          </w:tcPr>
          <w:p w14:paraId="0FC294F0" w14:textId="753236F9" w:rsidR="008F7CD1" w:rsidRPr="00A33CF7" w:rsidRDefault="008F7CD1"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right w:val="single" w:sz="4" w:space="0" w:color="auto"/>
            </w:tcBorders>
            <w:vAlign w:val="center"/>
            <w:hideMark/>
          </w:tcPr>
          <w:p w14:paraId="36D869CB" w14:textId="6D2E5C28" w:rsidR="008F7CD1" w:rsidRPr="00A33CF7" w:rsidRDefault="008F7CD1"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75F69D6" w14:textId="0E8D9E45" w:rsidR="008F7CD1" w:rsidRPr="00A33CF7" w:rsidRDefault="008F7CD1" w:rsidP="00D445E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A33CF7">
              <w:rPr>
                <w:rFonts w:ascii="Times New Roman" w:eastAsia="Times New Roman" w:hAnsi="Times New Roman" w:cs="Times New Roman"/>
                <w:lang w:eastAsia="lt-LT"/>
              </w:rPr>
              <w:t>2. Kraujagyslių tyrimams atlikti</w:t>
            </w:r>
          </w:p>
        </w:tc>
        <w:tc>
          <w:tcPr>
            <w:tcW w:w="4961" w:type="dxa"/>
            <w:tcBorders>
              <w:top w:val="nil"/>
              <w:left w:val="nil"/>
              <w:bottom w:val="single" w:sz="4" w:space="0" w:color="auto"/>
              <w:right w:val="single" w:sz="4" w:space="0" w:color="auto"/>
            </w:tcBorders>
          </w:tcPr>
          <w:p w14:paraId="126C0F76" w14:textId="77777777" w:rsidR="008F7CD1" w:rsidRPr="00A33CF7" w:rsidRDefault="008F7CD1" w:rsidP="00D445E0">
            <w:pPr>
              <w:spacing w:after="0" w:line="240" w:lineRule="auto"/>
              <w:rPr>
                <w:rFonts w:ascii="Times New Roman" w:eastAsia="Times New Roman" w:hAnsi="Times New Roman" w:cs="Times New Roman"/>
                <w:lang w:eastAsia="lt-LT"/>
              </w:rPr>
            </w:pPr>
          </w:p>
        </w:tc>
      </w:tr>
      <w:tr w:rsidR="008F7CD1" w:rsidRPr="00A33CF7" w14:paraId="690B747A" w14:textId="77777777" w:rsidTr="004F6627">
        <w:trPr>
          <w:trHeight w:val="315"/>
        </w:trPr>
        <w:tc>
          <w:tcPr>
            <w:tcW w:w="709" w:type="dxa"/>
            <w:vMerge/>
            <w:tcBorders>
              <w:left w:val="single" w:sz="4" w:space="0" w:color="auto"/>
              <w:right w:val="single" w:sz="4" w:space="0" w:color="auto"/>
            </w:tcBorders>
            <w:vAlign w:val="center"/>
            <w:hideMark/>
          </w:tcPr>
          <w:p w14:paraId="66F65E80" w14:textId="0AD3007F" w:rsidR="008F7CD1" w:rsidRPr="00A33CF7" w:rsidRDefault="008F7CD1"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right w:val="single" w:sz="4" w:space="0" w:color="auto"/>
            </w:tcBorders>
            <w:vAlign w:val="center"/>
            <w:hideMark/>
          </w:tcPr>
          <w:p w14:paraId="14944379" w14:textId="51ABBB6F" w:rsidR="008F7CD1" w:rsidRPr="00A33CF7" w:rsidRDefault="008F7CD1"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6ED2CCF" w14:textId="75210A63" w:rsidR="008F7CD1" w:rsidRPr="00A33CF7" w:rsidRDefault="008F7CD1" w:rsidP="00D445E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A33CF7">
              <w:rPr>
                <w:rFonts w:ascii="Times New Roman" w:eastAsia="Times New Roman" w:hAnsi="Times New Roman" w:cs="Times New Roman"/>
                <w:lang w:eastAsia="lt-LT"/>
              </w:rPr>
              <w:t>3. MSK tyrimams atlikti</w:t>
            </w:r>
          </w:p>
        </w:tc>
        <w:tc>
          <w:tcPr>
            <w:tcW w:w="4961" w:type="dxa"/>
            <w:tcBorders>
              <w:top w:val="nil"/>
              <w:left w:val="nil"/>
              <w:bottom w:val="single" w:sz="4" w:space="0" w:color="auto"/>
              <w:right w:val="single" w:sz="4" w:space="0" w:color="auto"/>
            </w:tcBorders>
          </w:tcPr>
          <w:p w14:paraId="23DCCF5A" w14:textId="77777777" w:rsidR="008F7CD1" w:rsidRPr="00A33CF7" w:rsidRDefault="008F7CD1" w:rsidP="00D445E0">
            <w:pPr>
              <w:spacing w:after="0" w:line="240" w:lineRule="auto"/>
              <w:rPr>
                <w:rFonts w:ascii="Times New Roman" w:eastAsia="Times New Roman" w:hAnsi="Times New Roman" w:cs="Times New Roman"/>
                <w:lang w:eastAsia="lt-LT"/>
              </w:rPr>
            </w:pPr>
          </w:p>
        </w:tc>
      </w:tr>
      <w:tr w:rsidR="008F7CD1" w:rsidRPr="00A33CF7" w14:paraId="61E97420" w14:textId="77777777" w:rsidTr="004F6627">
        <w:trPr>
          <w:trHeight w:val="315"/>
        </w:trPr>
        <w:tc>
          <w:tcPr>
            <w:tcW w:w="709" w:type="dxa"/>
            <w:vMerge/>
            <w:tcBorders>
              <w:left w:val="single" w:sz="4" w:space="0" w:color="auto"/>
              <w:bottom w:val="nil"/>
              <w:right w:val="single" w:sz="4" w:space="0" w:color="auto"/>
            </w:tcBorders>
            <w:hideMark/>
          </w:tcPr>
          <w:p w14:paraId="778062C7" w14:textId="452F3EF5" w:rsidR="008F7CD1" w:rsidRPr="00A33CF7" w:rsidRDefault="008F7CD1"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bottom w:val="nil"/>
              <w:right w:val="single" w:sz="4" w:space="0" w:color="auto"/>
            </w:tcBorders>
            <w:hideMark/>
          </w:tcPr>
          <w:p w14:paraId="135A732B" w14:textId="3B72C92B" w:rsidR="008F7CD1" w:rsidRPr="00A33CF7" w:rsidRDefault="008F7CD1"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000EA4D" w14:textId="4297E74A" w:rsidR="008F7CD1" w:rsidRPr="00A33CF7" w:rsidRDefault="008F7CD1" w:rsidP="00D445E0">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Pr="00A33CF7">
              <w:rPr>
                <w:rFonts w:ascii="Times New Roman" w:eastAsia="Times New Roman" w:hAnsi="Times New Roman" w:cs="Times New Roman"/>
                <w:lang w:eastAsia="lt-LT"/>
              </w:rPr>
              <w:t>4. Kardiologiniams tyrimams atlikti</w:t>
            </w:r>
          </w:p>
        </w:tc>
        <w:tc>
          <w:tcPr>
            <w:tcW w:w="4961" w:type="dxa"/>
            <w:tcBorders>
              <w:top w:val="nil"/>
              <w:left w:val="nil"/>
              <w:bottom w:val="single" w:sz="4" w:space="0" w:color="auto"/>
              <w:right w:val="single" w:sz="4" w:space="0" w:color="auto"/>
            </w:tcBorders>
          </w:tcPr>
          <w:p w14:paraId="0E294FDC" w14:textId="77777777" w:rsidR="008F7CD1" w:rsidRPr="00A33CF7" w:rsidRDefault="008F7CD1" w:rsidP="00D445E0">
            <w:pPr>
              <w:spacing w:after="0" w:line="240" w:lineRule="auto"/>
              <w:rPr>
                <w:rFonts w:ascii="Times New Roman" w:eastAsia="Times New Roman" w:hAnsi="Times New Roman" w:cs="Times New Roman"/>
                <w:lang w:eastAsia="lt-LT"/>
              </w:rPr>
            </w:pPr>
          </w:p>
        </w:tc>
      </w:tr>
      <w:tr w:rsidR="00BA49F8" w:rsidRPr="00A33CF7" w14:paraId="76E70C4D" w14:textId="77777777" w:rsidTr="00BA49F8">
        <w:trPr>
          <w:trHeight w:val="630"/>
        </w:trPr>
        <w:tc>
          <w:tcPr>
            <w:tcW w:w="709" w:type="dxa"/>
            <w:vMerge w:val="restart"/>
            <w:tcBorders>
              <w:top w:val="single" w:sz="4" w:space="0" w:color="auto"/>
              <w:left w:val="single" w:sz="4" w:space="0" w:color="auto"/>
              <w:bottom w:val="single" w:sz="4" w:space="0" w:color="000000"/>
              <w:right w:val="single" w:sz="4" w:space="0" w:color="auto"/>
            </w:tcBorders>
            <w:hideMark/>
          </w:tcPr>
          <w:p w14:paraId="5418DB39"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3.2</w:t>
            </w:r>
          </w:p>
        </w:tc>
        <w:tc>
          <w:tcPr>
            <w:tcW w:w="3827" w:type="dxa"/>
            <w:vMerge w:val="restart"/>
            <w:tcBorders>
              <w:top w:val="single" w:sz="4" w:space="0" w:color="auto"/>
              <w:left w:val="single" w:sz="4" w:space="0" w:color="auto"/>
              <w:bottom w:val="single" w:sz="4" w:space="0" w:color="000000"/>
              <w:right w:val="single" w:sz="4" w:space="0" w:color="auto"/>
            </w:tcBorders>
            <w:noWrap/>
            <w:hideMark/>
          </w:tcPr>
          <w:p w14:paraId="589EED40"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Monitorius</w:t>
            </w:r>
          </w:p>
        </w:tc>
        <w:tc>
          <w:tcPr>
            <w:tcW w:w="4536" w:type="dxa"/>
            <w:tcBorders>
              <w:top w:val="nil"/>
              <w:left w:val="nil"/>
              <w:bottom w:val="single" w:sz="4" w:space="0" w:color="auto"/>
              <w:right w:val="single" w:sz="4" w:space="0" w:color="auto"/>
            </w:tcBorders>
            <w:hideMark/>
          </w:tcPr>
          <w:p w14:paraId="64009E65" w14:textId="15250B4D"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BA49F8" w:rsidRPr="00A33CF7">
              <w:rPr>
                <w:rFonts w:ascii="Times New Roman" w:eastAsia="Times New Roman" w:hAnsi="Times New Roman" w:cs="Times New Roman"/>
                <w:lang w:eastAsia="lt-LT"/>
              </w:rPr>
              <w:t>1. LED, OLED arba lygiavertės technologijos</w:t>
            </w:r>
          </w:p>
        </w:tc>
        <w:tc>
          <w:tcPr>
            <w:tcW w:w="4961" w:type="dxa"/>
            <w:tcBorders>
              <w:top w:val="nil"/>
              <w:left w:val="nil"/>
              <w:bottom w:val="single" w:sz="4" w:space="0" w:color="auto"/>
              <w:right w:val="single" w:sz="4" w:space="0" w:color="auto"/>
            </w:tcBorders>
          </w:tcPr>
          <w:p w14:paraId="06C962FC"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6C02B865" w14:textId="77777777" w:rsidTr="008F7CD1">
        <w:trPr>
          <w:trHeight w:val="378"/>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18CFCD0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14:paraId="76F8498B"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E2A63D1" w14:textId="7746F9A0"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BA49F8" w:rsidRPr="00A33CF7">
              <w:rPr>
                <w:rFonts w:ascii="Times New Roman" w:eastAsia="Times New Roman" w:hAnsi="Times New Roman" w:cs="Times New Roman"/>
                <w:lang w:eastAsia="lt-LT"/>
              </w:rPr>
              <w:t>2. Ekrano įstrižainė ≥ 54 cm</w:t>
            </w:r>
          </w:p>
        </w:tc>
        <w:tc>
          <w:tcPr>
            <w:tcW w:w="4961" w:type="dxa"/>
            <w:tcBorders>
              <w:top w:val="nil"/>
              <w:left w:val="nil"/>
              <w:bottom w:val="single" w:sz="4" w:space="0" w:color="auto"/>
              <w:right w:val="single" w:sz="4" w:space="0" w:color="auto"/>
            </w:tcBorders>
          </w:tcPr>
          <w:p w14:paraId="2B440864"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4851C738" w14:textId="77777777" w:rsidTr="008F7CD1">
        <w:trPr>
          <w:trHeight w:val="411"/>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3F68F34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14:paraId="3848C221"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5A4C4AB2" w14:textId="13451D7D"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BA49F8" w:rsidRPr="00A33CF7">
              <w:rPr>
                <w:rFonts w:ascii="Times New Roman" w:eastAsia="Times New Roman" w:hAnsi="Times New Roman" w:cs="Times New Roman"/>
                <w:lang w:eastAsia="lt-LT"/>
              </w:rPr>
              <w:t>3. Skiriamoji geba ≥ (1920 x 1080) taškų</w:t>
            </w:r>
          </w:p>
        </w:tc>
        <w:tc>
          <w:tcPr>
            <w:tcW w:w="4961" w:type="dxa"/>
            <w:tcBorders>
              <w:top w:val="nil"/>
              <w:left w:val="nil"/>
              <w:bottom w:val="single" w:sz="4" w:space="0" w:color="auto"/>
              <w:right w:val="single" w:sz="4" w:space="0" w:color="auto"/>
            </w:tcBorders>
          </w:tcPr>
          <w:p w14:paraId="3BDA7F48"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38B93BCD" w14:textId="77777777" w:rsidTr="008F7CD1">
        <w:trPr>
          <w:trHeight w:val="557"/>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045495ED"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14:paraId="3C084BC3"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noWrap/>
            <w:hideMark/>
          </w:tcPr>
          <w:p w14:paraId="254F4731" w14:textId="1D6B85A6"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3.2.</w:t>
            </w:r>
            <w:r w:rsidR="00BA49F8" w:rsidRPr="00A33CF7">
              <w:rPr>
                <w:rFonts w:ascii="Times New Roman" w:eastAsia="Times New Roman" w:hAnsi="Times New Roman" w:cs="Times New Roman"/>
                <w:lang w:eastAsia="lt-LT"/>
              </w:rPr>
              <w:t>4. Nulenkiamas į horizontalią padėtį transportavimo metu</w:t>
            </w:r>
          </w:p>
        </w:tc>
        <w:tc>
          <w:tcPr>
            <w:tcW w:w="4961" w:type="dxa"/>
            <w:tcBorders>
              <w:top w:val="nil"/>
              <w:left w:val="nil"/>
              <w:bottom w:val="single" w:sz="4" w:space="0" w:color="auto"/>
              <w:right w:val="single" w:sz="4" w:space="0" w:color="auto"/>
            </w:tcBorders>
          </w:tcPr>
          <w:p w14:paraId="6D6AE3FC"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12B4D8D1" w14:textId="77777777" w:rsidTr="00BA49F8">
        <w:trPr>
          <w:trHeight w:val="630"/>
        </w:trPr>
        <w:tc>
          <w:tcPr>
            <w:tcW w:w="709" w:type="dxa"/>
            <w:vMerge w:val="restart"/>
            <w:tcBorders>
              <w:top w:val="nil"/>
              <w:left w:val="single" w:sz="4" w:space="0" w:color="auto"/>
              <w:bottom w:val="single" w:sz="4" w:space="0" w:color="000000"/>
              <w:right w:val="single" w:sz="4" w:space="0" w:color="auto"/>
            </w:tcBorders>
            <w:hideMark/>
          </w:tcPr>
          <w:p w14:paraId="3537E7B0"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lastRenderedPageBreak/>
              <w:t>3.3</w:t>
            </w:r>
          </w:p>
        </w:tc>
        <w:tc>
          <w:tcPr>
            <w:tcW w:w="3827" w:type="dxa"/>
            <w:vMerge w:val="restart"/>
            <w:tcBorders>
              <w:top w:val="nil"/>
              <w:left w:val="single" w:sz="4" w:space="0" w:color="auto"/>
              <w:bottom w:val="single" w:sz="4" w:space="0" w:color="000000"/>
              <w:right w:val="single" w:sz="4" w:space="0" w:color="auto"/>
            </w:tcBorders>
            <w:hideMark/>
          </w:tcPr>
          <w:p w14:paraId="3CC017F7"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Lietimui jautrus sistemos funkcijų valdymo monitorius</w:t>
            </w:r>
          </w:p>
        </w:tc>
        <w:tc>
          <w:tcPr>
            <w:tcW w:w="4536" w:type="dxa"/>
            <w:tcBorders>
              <w:top w:val="nil"/>
              <w:left w:val="nil"/>
              <w:bottom w:val="single" w:sz="4" w:space="0" w:color="auto"/>
              <w:right w:val="single" w:sz="4" w:space="0" w:color="auto"/>
            </w:tcBorders>
            <w:hideMark/>
          </w:tcPr>
          <w:p w14:paraId="30642E15" w14:textId="517487DC"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3.3.</w:t>
            </w:r>
            <w:r w:rsidR="00BA49F8" w:rsidRPr="00A33CF7">
              <w:rPr>
                <w:rFonts w:ascii="Times New Roman" w:eastAsia="Times New Roman" w:hAnsi="Times New Roman" w:cs="Times New Roman"/>
                <w:lang w:eastAsia="lt-LT"/>
              </w:rPr>
              <w:t>1. ≥ 30 cm ekrano įstrižainės su „swipe“ arba lygiaverčiu funkcionalumu</w:t>
            </w:r>
          </w:p>
        </w:tc>
        <w:tc>
          <w:tcPr>
            <w:tcW w:w="4961" w:type="dxa"/>
            <w:tcBorders>
              <w:top w:val="nil"/>
              <w:left w:val="nil"/>
              <w:bottom w:val="single" w:sz="4" w:space="0" w:color="auto"/>
              <w:right w:val="single" w:sz="4" w:space="0" w:color="auto"/>
            </w:tcBorders>
          </w:tcPr>
          <w:p w14:paraId="0E489CD2"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E0B4E25" w14:textId="77777777" w:rsidTr="008F7CD1">
        <w:trPr>
          <w:trHeight w:val="926"/>
        </w:trPr>
        <w:tc>
          <w:tcPr>
            <w:tcW w:w="709" w:type="dxa"/>
            <w:vMerge/>
            <w:tcBorders>
              <w:top w:val="nil"/>
              <w:left w:val="single" w:sz="4" w:space="0" w:color="auto"/>
              <w:bottom w:val="single" w:sz="4" w:space="0" w:color="000000"/>
              <w:right w:val="single" w:sz="4" w:space="0" w:color="auto"/>
            </w:tcBorders>
            <w:vAlign w:val="center"/>
            <w:hideMark/>
          </w:tcPr>
          <w:p w14:paraId="3EEE8A11"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single" w:sz="4" w:space="0" w:color="000000"/>
              <w:right w:val="single" w:sz="4" w:space="0" w:color="auto"/>
            </w:tcBorders>
            <w:vAlign w:val="center"/>
            <w:hideMark/>
          </w:tcPr>
          <w:p w14:paraId="6033743B"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30FEF545" w14:textId="329E7DFF"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3.3.</w:t>
            </w:r>
            <w:r w:rsidR="00BA49F8" w:rsidRPr="00A33CF7">
              <w:rPr>
                <w:rFonts w:ascii="Times New Roman" w:eastAsia="Times New Roman" w:hAnsi="Times New Roman" w:cs="Times New Roman"/>
                <w:lang w:eastAsia="lt-LT"/>
              </w:rPr>
              <w:t>2. TGC (angliškai: Time Gain Compensation) kreivės reguliavimas valdymo panelėje arba sensoriniame ekrane</w:t>
            </w:r>
          </w:p>
        </w:tc>
        <w:tc>
          <w:tcPr>
            <w:tcW w:w="4961" w:type="dxa"/>
            <w:tcBorders>
              <w:top w:val="nil"/>
              <w:left w:val="nil"/>
              <w:bottom w:val="single" w:sz="4" w:space="0" w:color="auto"/>
              <w:right w:val="single" w:sz="4" w:space="0" w:color="auto"/>
            </w:tcBorders>
          </w:tcPr>
          <w:p w14:paraId="401418E1"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6B5A8818" w14:textId="77777777" w:rsidTr="00BA49F8">
        <w:trPr>
          <w:trHeight w:val="630"/>
        </w:trPr>
        <w:tc>
          <w:tcPr>
            <w:tcW w:w="709" w:type="dxa"/>
            <w:vMerge/>
            <w:tcBorders>
              <w:top w:val="nil"/>
              <w:left w:val="single" w:sz="4" w:space="0" w:color="auto"/>
              <w:bottom w:val="single" w:sz="4" w:space="0" w:color="000000"/>
              <w:right w:val="single" w:sz="4" w:space="0" w:color="auto"/>
            </w:tcBorders>
            <w:vAlign w:val="center"/>
            <w:hideMark/>
          </w:tcPr>
          <w:p w14:paraId="72C1DC8C"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single" w:sz="4" w:space="0" w:color="000000"/>
              <w:right w:val="single" w:sz="4" w:space="0" w:color="auto"/>
            </w:tcBorders>
            <w:vAlign w:val="center"/>
            <w:hideMark/>
          </w:tcPr>
          <w:p w14:paraId="1236D169"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5C0C6802" w14:textId="0A43593C"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3.3.</w:t>
            </w:r>
            <w:r w:rsidR="00BA49F8" w:rsidRPr="00A33CF7">
              <w:rPr>
                <w:rFonts w:ascii="Times New Roman" w:eastAsia="Times New Roman" w:hAnsi="Times New Roman" w:cs="Times New Roman"/>
                <w:lang w:eastAsia="lt-LT"/>
              </w:rPr>
              <w:t>3. Skaitmeninė klaviatūra arba klaviatūra valdymo panelėje</w:t>
            </w:r>
          </w:p>
        </w:tc>
        <w:tc>
          <w:tcPr>
            <w:tcW w:w="4961" w:type="dxa"/>
            <w:tcBorders>
              <w:top w:val="nil"/>
              <w:left w:val="nil"/>
              <w:bottom w:val="single" w:sz="4" w:space="0" w:color="auto"/>
              <w:right w:val="single" w:sz="4" w:space="0" w:color="auto"/>
            </w:tcBorders>
          </w:tcPr>
          <w:p w14:paraId="62FEFDC6"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0F5D4395" w14:textId="77777777" w:rsidTr="00BA49F8">
        <w:trPr>
          <w:trHeight w:val="630"/>
        </w:trPr>
        <w:tc>
          <w:tcPr>
            <w:tcW w:w="709" w:type="dxa"/>
            <w:tcBorders>
              <w:top w:val="nil"/>
              <w:left w:val="single" w:sz="4" w:space="0" w:color="auto"/>
              <w:bottom w:val="single" w:sz="4" w:space="0" w:color="000000"/>
              <w:right w:val="single" w:sz="4" w:space="0" w:color="auto"/>
            </w:tcBorders>
            <w:hideMark/>
          </w:tcPr>
          <w:p w14:paraId="0B23E188"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3.4</w:t>
            </w:r>
          </w:p>
        </w:tc>
        <w:tc>
          <w:tcPr>
            <w:tcW w:w="3827" w:type="dxa"/>
            <w:tcBorders>
              <w:top w:val="nil"/>
              <w:left w:val="single" w:sz="4" w:space="0" w:color="auto"/>
              <w:bottom w:val="single" w:sz="4" w:space="0" w:color="000000"/>
              <w:right w:val="single" w:sz="4" w:space="0" w:color="auto"/>
            </w:tcBorders>
            <w:noWrap/>
            <w:hideMark/>
          </w:tcPr>
          <w:p w14:paraId="7A8FC597"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Sistemos valdymo pultas</w:t>
            </w:r>
          </w:p>
        </w:tc>
        <w:tc>
          <w:tcPr>
            <w:tcW w:w="4536" w:type="dxa"/>
            <w:tcBorders>
              <w:top w:val="nil"/>
              <w:left w:val="nil"/>
              <w:bottom w:val="single" w:sz="4" w:space="0" w:color="auto"/>
              <w:right w:val="single" w:sz="4" w:space="0" w:color="auto"/>
            </w:tcBorders>
            <w:hideMark/>
          </w:tcPr>
          <w:p w14:paraId="789C31FB" w14:textId="70E22B58" w:rsidR="00BA49F8" w:rsidRPr="00A33CF7" w:rsidRDefault="00BA49F8" w:rsidP="00D445E0">
            <w:pPr>
              <w:spacing w:after="0" w:line="240" w:lineRule="auto"/>
              <w:jc w:val="both"/>
              <w:rPr>
                <w:rFonts w:ascii="Times New Roman" w:eastAsia="Times New Roman" w:hAnsi="Times New Roman" w:cs="Times New Roman"/>
                <w:lang w:eastAsia="lt-LT"/>
              </w:rPr>
            </w:pPr>
            <w:r w:rsidRPr="00AE4349">
              <w:rPr>
                <w:rFonts w:ascii="Times New Roman" w:eastAsia="Times New Roman" w:hAnsi="Times New Roman" w:cs="Times New Roman"/>
                <w:lang w:eastAsia="lt-LT"/>
              </w:rPr>
              <w:t>Valdymo pulto pasukimas į šonus ±45° arba monitoriaus pasukimas ±90°</w:t>
            </w:r>
          </w:p>
        </w:tc>
        <w:tc>
          <w:tcPr>
            <w:tcW w:w="4961" w:type="dxa"/>
            <w:tcBorders>
              <w:top w:val="nil"/>
              <w:left w:val="nil"/>
              <w:bottom w:val="single" w:sz="4" w:space="0" w:color="auto"/>
              <w:right w:val="single" w:sz="4" w:space="0" w:color="auto"/>
            </w:tcBorders>
          </w:tcPr>
          <w:p w14:paraId="1B365B67"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432FFED" w14:textId="77777777" w:rsidTr="008F7CD1">
        <w:trPr>
          <w:trHeight w:val="404"/>
        </w:trPr>
        <w:tc>
          <w:tcPr>
            <w:tcW w:w="709" w:type="dxa"/>
            <w:tcBorders>
              <w:top w:val="nil"/>
              <w:left w:val="single" w:sz="4" w:space="0" w:color="auto"/>
              <w:bottom w:val="single" w:sz="4" w:space="0" w:color="auto"/>
              <w:right w:val="single" w:sz="4" w:space="0" w:color="auto"/>
            </w:tcBorders>
            <w:hideMark/>
          </w:tcPr>
          <w:p w14:paraId="07F65159"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3.5</w:t>
            </w:r>
          </w:p>
        </w:tc>
        <w:tc>
          <w:tcPr>
            <w:tcW w:w="3827" w:type="dxa"/>
            <w:tcBorders>
              <w:top w:val="nil"/>
              <w:left w:val="nil"/>
              <w:bottom w:val="single" w:sz="4" w:space="0" w:color="auto"/>
              <w:right w:val="single" w:sz="4" w:space="0" w:color="auto"/>
            </w:tcBorders>
            <w:noWrap/>
            <w:hideMark/>
          </w:tcPr>
          <w:p w14:paraId="0F9B68E0"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xml:space="preserve">Aktyvios jungtys davikliams </w:t>
            </w:r>
          </w:p>
        </w:tc>
        <w:tc>
          <w:tcPr>
            <w:tcW w:w="4536" w:type="dxa"/>
            <w:tcBorders>
              <w:top w:val="nil"/>
              <w:left w:val="nil"/>
              <w:bottom w:val="single" w:sz="4" w:space="0" w:color="auto"/>
              <w:right w:val="single" w:sz="4" w:space="0" w:color="auto"/>
            </w:tcBorders>
            <w:hideMark/>
          </w:tcPr>
          <w:p w14:paraId="58130CED"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4</w:t>
            </w:r>
          </w:p>
        </w:tc>
        <w:tc>
          <w:tcPr>
            <w:tcW w:w="4961" w:type="dxa"/>
            <w:tcBorders>
              <w:top w:val="nil"/>
              <w:left w:val="nil"/>
              <w:bottom w:val="single" w:sz="4" w:space="0" w:color="auto"/>
              <w:right w:val="single" w:sz="4" w:space="0" w:color="auto"/>
            </w:tcBorders>
          </w:tcPr>
          <w:p w14:paraId="6DE3B8BC"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23C8DCF4" w14:textId="77777777" w:rsidTr="00BA49F8">
        <w:trPr>
          <w:trHeight w:val="630"/>
        </w:trPr>
        <w:tc>
          <w:tcPr>
            <w:tcW w:w="709" w:type="dxa"/>
            <w:tcBorders>
              <w:top w:val="nil"/>
              <w:left w:val="single" w:sz="4" w:space="0" w:color="auto"/>
              <w:bottom w:val="single" w:sz="4" w:space="0" w:color="auto"/>
              <w:right w:val="single" w:sz="4" w:space="0" w:color="auto"/>
            </w:tcBorders>
            <w:hideMark/>
          </w:tcPr>
          <w:p w14:paraId="43911C36"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3.6</w:t>
            </w:r>
          </w:p>
        </w:tc>
        <w:tc>
          <w:tcPr>
            <w:tcW w:w="3827" w:type="dxa"/>
            <w:tcBorders>
              <w:top w:val="nil"/>
              <w:left w:val="nil"/>
              <w:bottom w:val="single" w:sz="4" w:space="0" w:color="auto"/>
              <w:right w:val="single" w:sz="4" w:space="0" w:color="auto"/>
            </w:tcBorders>
            <w:noWrap/>
            <w:hideMark/>
          </w:tcPr>
          <w:p w14:paraId="30F419C9"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Skaitmeninio signalo jungtis papildomam monitoriui</w:t>
            </w:r>
          </w:p>
        </w:tc>
        <w:tc>
          <w:tcPr>
            <w:tcW w:w="4536" w:type="dxa"/>
            <w:tcBorders>
              <w:top w:val="nil"/>
              <w:left w:val="nil"/>
              <w:bottom w:val="single" w:sz="4" w:space="0" w:color="auto"/>
              <w:right w:val="single" w:sz="4" w:space="0" w:color="auto"/>
            </w:tcBorders>
            <w:hideMark/>
          </w:tcPr>
          <w:p w14:paraId="1F8E0984"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DisplayPort arba HDMI arba lygiavertės</w:t>
            </w:r>
          </w:p>
        </w:tc>
        <w:tc>
          <w:tcPr>
            <w:tcW w:w="4961" w:type="dxa"/>
            <w:tcBorders>
              <w:top w:val="nil"/>
              <w:left w:val="nil"/>
              <w:bottom w:val="single" w:sz="4" w:space="0" w:color="auto"/>
              <w:right w:val="single" w:sz="4" w:space="0" w:color="auto"/>
            </w:tcBorders>
          </w:tcPr>
          <w:p w14:paraId="270FCA19"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D9770CD" w14:textId="77777777" w:rsidTr="00BA49F8">
        <w:trPr>
          <w:trHeight w:val="630"/>
        </w:trPr>
        <w:tc>
          <w:tcPr>
            <w:tcW w:w="709" w:type="dxa"/>
            <w:tcBorders>
              <w:top w:val="nil"/>
              <w:left w:val="single" w:sz="4" w:space="0" w:color="auto"/>
              <w:bottom w:val="single" w:sz="4" w:space="0" w:color="auto"/>
              <w:right w:val="single" w:sz="4" w:space="0" w:color="auto"/>
            </w:tcBorders>
            <w:hideMark/>
          </w:tcPr>
          <w:p w14:paraId="6BD13522"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3.7</w:t>
            </w:r>
          </w:p>
        </w:tc>
        <w:tc>
          <w:tcPr>
            <w:tcW w:w="3827" w:type="dxa"/>
            <w:tcBorders>
              <w:top w:val="nil"/>
              <w:left w:val="nil"/>
              <w:bottom w:val="single" w:sz="4" w:space="0" w:color="auto"/>
              <w:right w:val="single" w:sz="4" w:space="0" w:color="auto"/>
            </w:tcBorders>
            <w:noWrap/>
            <w:hideMark/>
          </w:tcPr>
          <w:p w14:paraId="53F057E8"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Maksimalus vaizduojamas (skenuojamas) gylis</w:t>
            </w:r>
          </w:p>
        </w:tc>
        <w:tc>
          <w:tcPr>
            <w:tcW w:w="4536" w:type="dxa"/>
            <w:tcBorders>
              <w:top w:val="nil"/>
              <w:left w:val="nil"/>
              <w:bottom w:val="single" w:sz="4" w:space="0" w:color="auto"/>
              <w:right w:val="single" w:sz="4" w:space="0" w:color="auto"/>
            </w:tcBorders>
            <w:hideMark/>
          </w:tcPr>
          <w:p w14:paraId="4669312E"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40 cm</w:t>
            </w:r>
          </w:p>
        </w:tc>
        <w:tc>
          <w:tcPr>
            <w:tcW w:w="4961" w:type="dxa"/>
            <w:tcBorders>
              <w:top w:val="nil"/>
              <w:left w:val="nil"/>
              <w:bottom w:val="single" w:sz="4" w:space="0" w:color="auto"/>
              <w:right w:val="single" w:sz="4" w:space="0" w:color="auto"/>
            </w:tcBorders>
          </w:tcPr>
          <w:p w14:paraId="4C9079A4"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0B34D41A" w14:textId="77777777" w:rsidTr="008F7CD1">
        <w:trPr>
          <w:trHeight w:val="414"/>
        </w:trPr>
        <w:tc>
          <w:tcPr>
            <w:tcW w:w="709" w:type="dxa"/>
            <w:tcBorders>
              <w:top w:val="nil"/>
              <w:left w:val="single" w:sz="4" w:space="0" w:color="auto"/>
              <w:bottom w:val="single" w:sz="4" w:space="0" w:color="auto"/>
              <w:right w:val="single" w:sz="4" w:space="0" w:color="auto"/>
            </w:tcBorders>
            <w:hideMark/>
          </w:tcPr>
          <w:p w14:paraId="15CF5BB7"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3.8</w:t>
            </w:r>
          </w:p>
        </w:tc>
        <w:tc>
          <w:tcPr>
            <w:tcW w:w="3827" w:type="dxa"/>
            <w:tcBorders>
              <w:top w:val="nil"/>
              <w:left w:val="nil"/>
              <w:bottom w:val="single" w:sz="4" w:space="0" w:color="auto"/>
              <w:right w:val="single" w:sz="4" w:space="0" w:color="auto"/>
            </w:tcBorders>
            <w:noWrap/>
            <w:hideMark/>
          </w:tcPr>
          <w:p w14:paraId="4EFE3CE4"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Maksimali kadrų juostos atmintis</w:t>
            </w:r>
          </w:p>
        </w:tc>
        <w:tc>
          <w:tcPr>
            <w:tcW w:w="4536" w:type="dxa"/>
            <w:tcBorders>
              <w:top w:val="nil"/>
              <w:left w:val="nil"/>
              <w:bottom w:val="single" w:sz="4" w:space="0" w:color="auto"/>
              <w:right w:val="single" w:sz="4" w:space="0" w:color="auto"/>
            </w:tcBorders>
            <w:hideMark/>
          </w:tcPr>
          <w:p w14:paraId="0A72E6A0"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2 000 kadrų arba ≥ 1 GB arba ≥ 300 s.</w:t>
            </w:r>
          </w:p>
        </w:tc>
        <w:tc>
          <w:tcPr>
            <w:tcW w:w="4961" w:type="dxa"/>
            <w:tcBorders>
              <w:top w:val="nil"/>
              <w:left w:val="nil"/>
              <w:bottom w:val="single" w:sz="4" w:space="0" w:color="auto"/>
              <w:right w:val="single" w:sz="4" w:space="0" w:color="auto"/>
            </w:tcBorders>
          </w:tcPr>
          <w:p w14:paraId="75063BE6"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272A9A4" w14:textId="77777777" w:rsidTr="008F7CD1">
        <w:trPr>
          <w:trHeight w:val="419"/>
        </w:trPr>
        <w:tc>
          <w:tcPr>
            <w:tcW w:w="709" w:type="dxa"/>
            <w:tcBorders>
              <w:top w:val="nil"/>
              <w:left w:val="single" w:sz="4" w:space="0" w:color="auto"/>
              <w:bottom w:val="single" w:sz="4" w:space="0" w:color="auto"/>
              <w:right w:val="single" w:sz="4" w:space="0" w:color="auto"/>
            </w:tcBorders>
            <w:hideMark/>
          </w:tcPr>
          <w:p w14:paraId="04B9B281" w14:textId="6FF80533"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w:t>
            </w:r>
            <w:r w:rsidR="008F7CD1">
              <w:rPr>
                <w:rFonts w:ascii="Times New Roman" w:eastAsia="Times New Roman" w:hAnsi="Times New Roman" w:cs="Times New Roman"/>
                <w:lang w:eastAsia="lt-LT"/>
              </w:rPr>
              <w:t>9</w:t>
            </w:r>
          </w:p>
        </w:tc>
        <w:tc>
          <w:tcPr>
            <w:tcW w:w="3827" w:type="dxa"/>
            <w:tcBorders>
              <w:top w:val="nil"/>
              <w:left w:val="nil"/>
              <w:bottom w:val="single" w:sz="4" w:space="0" w:color="auto"/>
              <w:right w:val="single" w:sz="4" w:space="0" w:color="auto"/>
            </w:tcBorders>
            <w:noWrap/>
            <w:hideMark/>
          </w:tcPr>
          <w:p w14:paraId="6301B629"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Kadrų dažnis doplerio režime</w:t>
            </w:r>
          </w:p>
        </w:tc>
        <w:tc>
          <w:tcPr>
            <w:tcW w:w="4536" w:type="dxa"/>
            <w:tcBorders>
              <w:top w:val="nil"/>
              <w:left w:val="nil"/>
              <w:bottom w:val="single" w:sz="4" w:space="0" w:color="auto"/>
              <w:right w:val="single" w:sz="4" w:space="0" w:color="auto"/>
            </w:tcBorders>
            <w:hideMark/>
          </w:tcPr>
          <w:p w14:paraId="53B61EAE"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150</w:t>
            </w:r>
            <w:r w:rsidRPr="00A33CF7">
              <w:rPr>
                <w:rFonts w:ascii="Times New Roman" w:eastAsia="Times New Roman" w:hAnsi="Times New Roman" w:cs="Times New Roman"/>
                <w:lang w:eastAsia="lt-LT"/>
              </w:rPr>
              <w:t xml:space="preserve"> kadrų/sek.</w:t>
            </w:r>
          </w:p>
        </w:tc>
        <w:tc>
          <w:tcPr>
            <w:tcW w:w="4961" w:type="dxa"/>
            <w:tcBorders>
              <w:top w:val="nil"/>
              <w:left w:val="nil"/>
              <w:bottom w:val="single" w:sz="4" w:space="0" w:color="auto"/>
              <w:right w:val="single" w:sz="4" w:space="0" w:color="auto"/>
            </w:tcBorders>
          </w:tcPr>
          <w:p w14:paraId="0CC3E69C"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04561CD5" w14:textId="77777777" w:rsidTr="00BA49F8">
        <w:trPr>
          <w:trHeight w:val="630"/>
        </w:trPr>
        <w:tc>
          <w:tcPr>
            <w:tcW w:w="709" w:type="dxa"/>
            <w:tcBorders>
              <w:top w:val="nil"/>
              <w:left w:val="single" w:sz="4" w:space="0" w:color="auto"/>
              <w:bottom w:val="single" w:sz="4" w:space="0" w:color="auto"/>
              <w:right w:val="single" w:sz="4" w:space="0" w:color="auto"/>
            </w:tcBorders>
            <w:hideMark/>
          </w:tcPr>
          <w:p w14:paraId="13E2D08C" w14:textId="6A24BD5B"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8F7CD1">
              <w:rPr>
                <w:rFonts w:ascii="Times New Roman" w:eastAsia="Times New Roman" w:hAnsi="Times New Roman" w:cs="Times New Roman"/>
                <w:lang w:eastAsia="lt-LT"/>
              </w:rPr>
              <w:t>0</w:t>
            </w:r>
          </w:p>
        </w:tc>
        <w:tc>
          <w:tcPr>
            <w:tcW w:w="3827" w:type="dxa"/>
            <w:tcBorders>
              <w:top w:val="nil"/>
              <w:left w:val="nil"/>
              <w:bottom w:val="single" w:sz="4" w:space="0" w:color="auto"/>
              <w:right w:val="single" w:sz="4" w:space="0" w:color="auto"/>
            </w:tcBorders>
            <w:hideMark/>
          </w:tcPr>
          <w:p w14:paraId="7F6747C6"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Maksimalus pulsų dažnis spalvinio ir spektrinio doplerio režimuose</w:t>
            </w:r>
          </w:p>
        </w:tc>
        <w:tc>
          <w:tcPr>
            <w:tcW w:w="4536" w:type="dxa"/>
            <w:tcBorders>
              <w:top w:val="nil"/>
              <w:left w:val="nil"/>
              <w:bottom w:val="single" w:sz="4" w:space="0" w:color="auto"/>
              <w:right w:val="single" w:sz="4" w:space="0" w:color="auto"/>
            </w:tcBorders>
            <w:hideMark/>
          </w:tcPr>
          <w:p w14:paraId="38396A9F"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25</w:t>
            </w:r>
            <w:r w:rsidRPr="00A33CF7">
              <w:rPr>
                <w:rFonts w:ascii="Times New Roman" w:eastAsia="Times New Roman" w:hAnsi="Times New Roman" w:cs="Times New Roman"/>
                <w:lang w:eastAsia="lt-LT"/>
              </w:rPr>
              <w:t xml:space="preserve"> kHz</w:t>
            </w:r>
          </w:p>
        </w:tc>
        <w:tc>
          <w:tcPr>
            <w:tcW w:w="4961" w:type="dxa"/>
            <w:tcBorders>
              <w:top w:val="nil"/>
              <w:left w:val="nil"/>
              <w:bottom w:val="single" w:sz="4" w:space="0" w:color="auto"/>
              <w:right w:val="single" w:sz="4" w:space="0" w:color="auto"/>
            </w:tcBorders>
          </w:tcPr>
          <w:p w14:paraId="0DBC1AA0"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3E3382FC" w14:textId="77777777" w:rsidTr="00BA49F8">
        <w:trPr>
          <w:trHeight w:val="630"/>
        </w:trPr>
        <w:tc>
          <w:tcPr>
            <w:tcW w:w="709" w:type="dxa"/>
            <w:tcBorders>
              <w:top w:val="nil"/>
              <w:left w:val="single" w:sz="4" w:space="0" w:color="auto"/>
              <w:bottom w:val="single" w:sz="4" w:space="0" w:color="auto"/>
              <w:right w:val="single" w:sz="4" w:space="0" w:color="auto"/>
            </w:tcBorders>
            <w:hideMark/>
          </w:tcPr>
          <w:p w14:paraId="769CCD66" w14:textId="5C63D10B"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8F7CD1">
              <w:rPr>
                <w:rFonts w:ascii="Times New Roman" w:eastAsia="Times New Roman" w:hAnsi="Times New Roman" w:cs="Times New Roman"/>
                <w:lang w:eastAsia="lt-LT"/>
              </w:rPr>
              <w:t>1</w:t>
            </w:r>
          </w:p>
        </w:tc>
        <w:tc>
          <w:tcPr>
            <w:tcW w:w="3827" w:type="dxa"/>
            <w:tcBorders>
              <w:top w:val="nil"/>
              <w:left w:val="nil"/>
              <w:bottom w:val="single" w:sz="4" w:space="0" w:color="auto"/>
              <w:right w:val="single" w:sz="4" w:space="0" w:color="auto"/>
            </w:tcBorders>
            <w:hideMark/>
          </w:tcPr>
          <w:p w14:paraId="7880C0D5"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Sistemos palaikomų daviklių dažnio diapazonas (ne siauresnis už nurodytą)</w:t>
            </w:r>
          </w:p>
        </w:tc>
        <w:tc>
          <w:tcPr>
            <w:tcW w:w="4536" w:type="dxa"/>
            <w:tcBorders>
              <w:top w:val="nil"/>
              <w:left w:val="nil"/>
              <w:bottom w:val="single" w:sz="4" w:space="0" w:color="auto"/>
              <w:right w:val="single" w:sz="4" w:space="0" w:color="auto"/>
            </w:tcBorders>
            <w:hideMark/>
          </w:tcPr>
          <w:p w14:paraId="7E72921A"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xml:space="preserve">Nuo 1 iki </w:t>
            </w:r>
            <w:r>
              <w:rPr>
                <w:rFonts w:ascii="Times New Roman" w:eastAsia="Times New Roman" w:hAnsi="Times New Roman" w:cs="Times New Roman"/>
                <w:lang w:eastAsia="lt-LT"/>
              </w:rPr>
              <w:t>16</w:t>
            </w:r>
            <w:r w:rsidRPr="00A33CF7">
              <w:rPr>
                <w:rFonts w:ascii="Times New Roman" w:eastAsia="Times New Roman" w:hAnsi="Times New Roman" w:cs="Times New Roman"/>
                <w:lang w:eastAsia="lt-LT"/>
              </w:rPr>
              <w:t xml:space="preserve"> MHz</w:t>
            </w:r>
          </w:p>
        </w:tc>
        <w:tc>
          <w:tcPr>
            <w:tcW w:w="4961" w:type="dxa"/>
            <w:tcBorders>
              <w:top w:val="nil"/>
              <w:left w:val="nil"/>
              <w:bottom w:val="single" w:sz="4" w:space="0" w:color="auto"/>
              <w:right w:val="single" w:sz="4" w:space="0" w:color="auto"/>
            </w:tcBorders>
          </w:tcPr>
          <w:p w14:paraId="0C5BF0DA"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67494E8" w14:textId="77777777" w:rsidTr="008F7CD1">
        <w:trPr>
          <w:trHeight w:val="362"/>
        </w:trPr>
        <w:tc>
          <w:tcPr>
            <w:tcW w:w="709" w:type="dxa"/>
            <w:vMerge w:val="restart"/>
            <w:tcBorders>
              <w:top w:val="nil"/>
              <w:left w:val="single" w:sz="4" w:space="0" w:color="auto"/>
              <w:bottom w:val="nil"/>
              <w:right w:val="single" w:sz="4" w:space="0" w:color="auto"/>
            </w:tcBorders>
            <w:hideMark/>
          </w:tcPr>
          <w:p w14:paraId="5934C254" w14:textId="430AE77D"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8F7CD1">
              <w:rPr>
                <w:rFonts w:ascii="Times New Roman" w:eastAsia="Times New Roman" w:hAnsi="Times New Roman" w:cs="Times New Roman"/>
                <w:lang w:eastAsia="lt-LT"/>
              </w:rPr>
              <w:t>2</w:t>
            </w:r>
          </w:p>
        </w:tc>
        <w:tc>
          <w:tcPr>
            <w:tcW w:w="3827" w:type="dxa"/>
            <w:vMerge w:val="restart"/>
            <w:tcBorders>
              <w:top w:val="nil"/>
              <w:left w:val="single" w:sz="4" w:space="0" w:color="auto"/>
              <w:bottom w:val="nil"/>
              <w:right w:val="single" w:sz="4" w:space="0" w:color="auto"/>
            </w:tcBorders>
            <w:noWrap/>
            <w:hideMark/>
          </w:tcPr>
          <w:p w14:paraId="581006FA"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Skenavimo režimai</w:t>
            </w:r>
          </w:p>
        </w:tc>
        <w:tc>
          <w:tcPr>
            <w:tcW w:w="4536" w:type="dxa"/>
            <w:tcBorders>
              <w:top w:val="nil"/>
              <w:left w:val="nil"/>
              <w:bottom w:val="single" w:sz="4" w:space="0" w:color="auto"/>
              <w:right w:val="single" w:sz="4" w:space="0" w:color="auto"/>
            </w:tcBorders>
            <w:hideMark/>
          </w:tcPr>
          <w:p w14:paraId="79E88553" w14:textId="3F6C5EA4"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1. 2D</w:t>
            </w:r>
          </w:p>
        </w:tc>
        <w:tc>
          <w:tcPr>
            <w:tcW w:w="4961" w:type="dxa"/>
            <w:tcBorders>
              <w:top w:val="nil"/>
              <w:left w:val="nil"/>
              <w:bottom w:val="single" w:sz="4" w:space="0" w:color="auto"/>
              <w:right w:val="single" w:sz="4" w:space="0" w:color="auto"/>
            </w:tcBorders>
          </w:tcPr>
          <w:p w14:paraId="684FBF8E"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5F721955" w14:textId="77777777" w:rsidTr="008F7CD1">
        <w:trPr>
          <w:trHeight w:val="409"/>
        </w:trPr>
        <w:tc>
          <w:tcPr>
            <w:tcW w:w="709" w:type="dxa"/>
            <w:vMerge/>
            <w:tcBorders>
              <w:top w:val="nil"/>
              <w:left w:val="single" w:sz="4" w:space="0" w:color="auto"/>
              <w:bottom w:val="nil"/>
              <w:right w:val="single" w:sz="4" w:space="0" w:color="auto"/>
            </w:tcBorders>
            <w:vAlign w:val="center"/>
            <w:hideMark/>
          </w:tcPr>
          <w:p w14:paraId="51817ED1"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6FEAFF66"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554E657" w14:textId="376C9607"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2. Trapecinis vaizdavimas</w:t>
            </w:r>
          </w:p>
        </w:tc>
        <w:tc>
          <w:tcPr>
            <w:tcW w:w="4961" w:type="dxa"/>
            <w:tcBorders>
              <w:top w:val="nil"/>
              <w:left w:val="nil"/>
              <w:bottom w:val="single" w:sz="4" w:space="0" w:color="auto"/>
              <w:right w:val="single" w:sz="4" w:space="0" w:color="auto"/>
            </w:tcBorders>
          </w:tcPr>
          <w:p w14:paraId="45155BDD"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27F98FE6" w14:textId="77777777" w:rsidTr="008F7CD1">
        <w:trPr>
          <w:trHeight w:val="415"/>
        </w:trPr>
        <w:tc>
          <w:tcPr>
            <w:tcW w:w="709" w:type="dxa"/>
            <w:vMerge/>
            <w:tcBorders>
              <w:top w:val="nil"/>
              <w:left w:val="single" w:sz="4" w:space="0" w:color="auto"/>
              <w:bottom w:val="nil"/>
              <w:right w:val="single" w:sz="4" w:space="0" w:color="auto"/>
            </w:tcBorders>
            <w:vAlign w:val="center"/>
            <w:hideMark/>
          </w:tcPr>
          <w:p w14:paraId="3742A8DF"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1355486F"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49C8807F" w14:textId="765B44AB"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3. Spalvinis dopleris</w:t>
            </w:r>
          </w:p>
        </w:tc>
        <w:tc>
          <w:tcPr>
            <w:tcW w:w="4961" w:type="dxa"/>
            <w:tcBorders>
              <w:top w:val="nil"/>
              <w:left w:val="nil"/>
              <w:bottom w:val="single" w:sz="4" w:space="0" w:color="auto"/>
              <w:right w:val="single" w:sz="4" w:space="0" w:color="auto"/>
            </w:tcBorders>
          </w:tcPr>
          <w:p w14:paraId="2BF66E7E"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0FE91375" w14:textId="77777777" w:rsidTr="008F7CD1">
        <w:trPr>
          <w:trHeight w:val="422"/>
        </w:trPr>
        <w:tc>
          <w:tcPr>
            <w:tcW w:w="709" w:type="dxa"/>
            <w:vMerge/>
            <w:tcBorders>
              <w:top w:val="nil"/>
              <w:left w:val="single" w:sz="4" w:space="0" w:color="auto"/>
              <w:bottom w:val="nil"/>
              <w:right w:val="single" w:sz="4" w:space="0" w:color="auto"/>
            </w:tcBorders>
            <w:vAlign w:val="center"/>
            <w:hideMark/>
          </w:tcPr>
          <w:p w14:paraId="2C121FE8"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4E5EC758"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512606C" w14:textId="4D7B6533"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4. Galios dopleris</w:t>
            </w:r>
          </w:p>
        </w:tc>
        <w:tc>
          <w:tcPr>
            <w:tcW w:w="4961" w:type="dxa"/>
            <w:tcBorders>
              <w:top w:val="nil"/>
              <w:left w:val="nil"/>
              <w:bottom w:val="single" w:sz="4" w:space="0" w:color="auto"/>
              <w:right w:val="single" w:sz="4" w:space="0" w:color="auto"/>
            </w:tcBorders>
          </w:tcPr>
          <w:p w14:paraId="4D09E6D3"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6A278A3F" w14:textId="77777777" w:rsidTr="008F7CD1">
        <w:trPr>
          <w:trHeight w:val="400"/>
        </w:trPr>
        <w:tc>
          <w:tcPr>
            <w:tcW w:w="709" w:type="dxa"/>
            <w:vMerge/>
            <w:tcBorders>
              <w:top w:val="nil"/>
              <w:left w:val="single" w:sz="4" w:space="0" w:color="auto"/>
              <w:bottom w:val="nil"/>
              <w:right w:val="single" w:sz="4" w:space="0" w:color="auto"/>
            </w:tcBorders>
            <w:vAlign w:val="center"/>
            <w:hideMark/>
          </w:tcPr>
          <w:p w14:paraId="7B9C2B12"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312D3AE4"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F38FF4A" w14:textId="72BBA45E"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5. Audinių dopleris</w:t>
            </w:r>
          </w:p>
        </w:tc>
        <w:tc>
          <w:tcPr>
            <w:tcW w:w="4961" w:type="dxa"/>
            <w:tcBorders>
              <w:top w:val="nil"/>
              <w:left w:val="nil"/>
              <w:bottom w:val="single" w:sz="4" w:space="0" w:color="auto"/>
              <w:right w:val="single" w:sz="4" w:space="0" w:color="auto"/>
            </w:tcBorders>
          </w:tcPr>
          <w:p w14:paraId="38A69825"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15030E6E" w14:textId="77777777" w:rsidTr="008F7CD1">
        <w:trPr>
          <w:trHeight w:val="278"/>
        </w:trPr>
        <w:tc>
          <w:tcPr>
            <w:tcW w:w="709" w:type="dxa"/>
            <w:vMerge/>
            <w:tcBorders>
              <w:top w:val="nil"/>
              <w:left w:val="single" w:sz="4" w:space="0" w:color="auto"/>
              <w:bottom w:val="nil"/>
              <w:right w:val="single" w:sz="4" w:space="0" w:color="auto"/>
            </w:tcBorders>
            <w:vAlign w:val="center"/>
            <w:hideMark/>
          </w:tcPr>
          <w:p w14:paraId="09EF85AE"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44E8222D"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873FA82" w14:textId="7E930A72"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6. Pulsinės bangos dopleris</w:t>
            </w:r>
          </w:p>
        </w:tc>
        <w:tc>
          <w:tcPr>
            <w:tcW w:w="4961" w:type="dxa"/>
            <w:tcBorders>
              <w:top w:val="nil"/>
              <w:left w:val="nil"/>
              <w:bottom w:val="single" w:sz="4" w:space="0" w:color="auto"/>
              <w:right w:val="single" w:sz="4" w:space="0" w:color="auto"/>
            </w:tcBorders>
          </w:tcPr>
          <w:p w14:paraId="345DFEC1"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76FEB5AD" w14:textId="77777777" w:rsidTr="008F7CD1">
        <w:trPr>
          <w:trHeight w:val="420"/>
        </w:trPr>
        <w:tc>
          <w:tcPr>
            <w:tcW w:w="709" w:type="dxa"/>
            <w:vMerge/>
            <w:tcBorders>
              <w:top w:val="nil"/>
              <w:left w:val="single" w:sz="4" w:space="0" w:color="auto"/>
              <w:bottom w:val="nil"/>
              <w:right w:val="single" w:sz="4" w:space="0" w:color="auto"/>
            </w:tcBorders>
            <w:vAlign w:val="center"/>
            <w:hideMark/>
          </w:tcPr>
          <w:p w14:paraId="314D3D0C"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7B2BB9D7"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57856E0E" w14:textId="77258A4E"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7. HPRF pulsinės bangos dopleris</w:t>
            </w:r>
          </w:p>
        </w:tc>
        <w:tc>
          <w:tcPr>
            <w:tcW w:w="4961" w:type="dxa"/>
            <w:tcBorders>
              <w:top w:val="nil"/>
              <w:left w:val="nil"/>
              <w:bottom w:val="single" w:sz="4" w:space="0" w:color="auto"/>
              <w:right w:val="single" w:sz="4" w:space="0" w:color="auto"/>
            </w:tcBorders>
          </w:tcPr>
          <w:p w14:paraId="34DC0027"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701B5779" w14:textId="77777777" w:rsidTr="00BA49F8">
        <w:trPr>
          <w:trHeight w:val="630"/>
        </w:trPr>
        <w:tc>
          <w:tcPr>
            <w:tcW w:w="709" w:type="dxa"/>
            <w:vMerge/>
            <w:tcBorders>
              <w:top w:val="nil"/>
              <w:left w:val="single" w:sz="4" w:space="0" w:color="auto"/>
              <w:bottom w:val="nil"/>
              <w:right w:val="single" w:sz="4" w:space="0" w:color="auto"/>
            </w:tcBorders>
            <w:vAlign w:val="center"/>
            <w:hideMark/>
          </w:tcPr>
          <w:p w14:paraId="248CA21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42320F29"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57C7F73" w14:textId="059796EB"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8. Realaus laiko elastografijos režimas paremtas ultragarsiniais impulsais</w:t>
            </w:r>
          </w:p>
        </w:tc>
        <w:tc>
          <w:tcPr>
            <w:tcW w:w="4961" w:type="dxa"/>
            <w:tcBorders>
              <w:top w:val="nil"/>
              <w:left w:val="nil"/>
              <w:bottom w:val="single" w:sz="4" w:space="0" w:color="auto"/>
              <w:right w:val="single" w:sz="4" w:space="0" w:color="auto"/>
            </w:tcBorders>
          </w:tcPr>
          <w:p w14:paraId="6432134D"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29BF7309" w14:textId="77777777" w:rsidTr="00BA49F8">
        <w:trPr>
          <w:trHeight w:val="630"/>
        </w:trPr>
        <w:tc>
          <w:tcPr>
            <w:tcW w:w="709" w:type="dxa"/>
            <w:vMerge/>
            <w:tcBorders>
              <w:top w:val="nil"/>
              <w:left w:val="single" w:sz="4" w:space="0" w:color="auto"/>
              <w:bottom w:val="nil"/>
              <w:right w:val="single" w:sz="4" w:space="0" w:color="auto"/>
            </w:tcBorders>
            <w:vAlign w:val="center"/>
            <w:hideMark/>
          </w:tcPr>
          <w:p w14:paraId="63F7A96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2F29C1C9"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6FFC03CC" w14:textId="5FAD8A3D"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9. Audinių harmoninis vaizdavimas su pulso inversija</w:t>
            </w:r>
          </w:p>
        </w:tc>
        <w:tc>
          <w:tcPr>
            <w:tcW w:w="4961" w:type="dxa"/>
            <w:tcBorders>
              <w:top w:val="nil"/>
              <w:left w:val="nil"/>
              <w:bottom w:val="single" w:sz="4" w:space="0" w:color="auto"/>
              <w:right w:val="single" w:sz="4" w:space="0" w:color="auto"/>
            </w:tcBorders>
          </w:tcPr>
          <w:p w14:paraId="322AA9C3"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r>
      <w:tr w:rsidR="00BA49F8" w:rsidRPr="00A33CF7" w14:paraId="1D0714A3" w14:textId="77777777" w:rsidTr="008F7CD1">
        <w:trPr>
          <w:trHeight w:val="571"/>
        </w:trPr>
        <w:tc>
          <w:tcPr>
            <w:tcW w:w="709" w:type="dxa"/>
            <w:vMerge/>
            <w:tcBorders>
              <w:top w:val="nil"/>
              <w:left w:val="single" w:sz="4" w:space="0" w:color="auto"/>
              <w:bottom w:val="nil"/>
              <w:right w:val="single" w:sz="4" w:space="0" w:color="auto"/>
            </w:tcBorders>
            <w:vAlign w:val="center"/>
            <w:hideMark/>
          </w:tcPr>
          <w:p w14:paraId="30ACE7E7"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74495544"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3C59156D" w14:textId="4C04E9AF" w:rsidR="00BA49F8" w:rsidRPr="00A33CF7" w:rsidRDefault="008F7CD1"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3.12.</w:t>
            </w:r>
            <w:r w:rsidR="00BA49F8" w:rsidRPr="00A33CF7">
              <w:rPr>
                <w:rFonts w:ascii="Times New Roman" w:eastAsia="Times New Roman" w:hAnsi="Times New Roman" w:cs="Times New Roman"/>
                <w:lang w:eastAsia="lt-LT"/>
              </w:rPr>
              <w:t>10. Specializuotas režimas, skirtas silpnos kraujotakos vizualizacijai</w:t>
            </w:r>
          </w:p>
        </w:tc>
        <w:tc>
          <w:tcPr>
            <w:tcW w:w="4961" w:type="dxa"/>
            <w:tcBorders>
              <w:top w:val="nil"/>
              <w:left w:val="nil"/>
              <w:bottom w:val="single" w:sz="4" w:space="0" w:color="auto"/>
              <w:right w:val="single" w:sz="4" w:space="0" w:color="auto"/>
            </w:tcBorders>
          </w:tcPr>
          <w:p w14:paraId="4097DD06"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23CF7D22" w14:textId="77777777" w:rsidTr="00951469">
        <w:trPr>
          <w:trHeight w:val="410"/>
        </w:trPr>
        <w:tc>
          <w:tcPr>
            <w:tcW w:w="709" w:type="dxa"/>
            <w:vMerge w:val="restart"/>
            <w:tcBorders>
              <w:top w:val="single" w:sz="4" w:space="0" w:color="auto"/>
              <w:left w:val="single" w:sz="4" w:space="0" w:color="auto"/>
              <w:bottom w:val="nil"/>
              <w:right w:val="single" w:sz="4" w:space="0" w:color="auto"/>
            </w:tcBorders>
            <w:hideMark/>
          </w:tcPr>
          <w:p w14:paraId="33AF6272" w14:textId="08FCC293"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3</w:t>
            </w:r>
          </w:p>
        </w:tc>
        <w:tc>
          <w:tcPr>
            <w:tcW w:w="3827" w:type="dxa"/>
            <w:vMerge w:val="restart"/>
            <w:tcBorders>
              <w:top w:val="single" w:sz="4" w:space="0" w:color="auto"/>
              <w:left w:val="single" w:sz="4" w:space="0" w:color="auto"/>
              <w:bottom w:val="nil"/>
              <w:right w:val="single" w:sz="4" w:space="0" w:color="auto"/>
            </w:tcBorders>
            <w:noWrap/>
            <w:hideMark/>
          </w:tcPr>
          <w:p w14:paraId="6A606FDA"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2D režimas</w:t>
            </w:r>
          </w:p>
        </w:tc>
        <w:tc>
          <w:tcPr>
            <w:tcW w:w="4536" w:type="dxa"/>
            <w:tcBorders>
              <w:top w:val="nil"/>
              <w:left w:val="nil"/>
              <w:bottom w:val="single" w:sz="4" w:space="0" w:color="auto"/>
              <w:right w:val="single" w:sz="4" w:space="0" w:color="auto"/>
            </w:tcBorders>
            <w:hideMark/>
          </w:tcPr>
          <w:p w14:paraId="10AFE021" w14:textId="08807D1C"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3</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1. ≥ 256 pilkumo skalės lygių</w:t>
            </w:r>
          </w:p>
        </w:tc>
        <w:tc>
          <w:tcPr>
            <w:tcW w:w="4961" w:type="dxa"/>
            <w:tcBorders>
              <w:top w:val="nil"/>
              <w:left w:val="nil"/>
              <w:bottom w:val="single" w:sz="4" w:space="0" w:color="auto"/>
              <w:right w:val="single" w:sz="4" w:space="0" w:color="auto"/>
            </w:tcBorders>
          </w:tcPr>
          <w:p w14:paraId="463614F9"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1C24A0D7" w14:textId="77777777" w:rsidTr="00BA49F8">
        <w:trPr>
          <w:trHeight w:val="630"/>
        </w:trPr>
        <w:tc>
          <w:tcPr>
            <w:tcW w:w="709" w:type="dxa"/>
            <w:vMerge/>
            <w:tcBorders>
              <w:top w:val="single" w:sz="4" w:space="0" w:color="auto"/>
              <w:left w:val="single" w:sz="4" w:space="0" w:color="auto"/>
              <w:bottom w:val="nil"/>
              <w:right w:val="single" w:sz="4" w:space="0" w:color="auto"/>
            </w:tcBorders>
            <w:vAlign w:val="center"/>
            <w:hideMark/>
          </w:tcPr>
          <w:p w14:paraId="6A0051AC"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294A28E6"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D0FCB3C" w14:textId="400755B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3</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2. ≥ 350 dB dinaminis diapazonas (”dynamic range“)</w:t>
            </w:r>
          </w:p>
        </w:tc>
        <w:tc>
          <w:tcPr>
            <w:tcW w:w="4961" w:type="dxa"/>
            <w:tcBorders>
              <w:top w:val="nil"/>
              <w:left w:val="nil"/>
              <w:bottom w:val="single" w:sz="4" w:space="0" w:color="auto"/>
              <w:right w:val="single" w:sz="4" w:space="0" w:color="auto"/>
            </w:tcBorders>
          </w:tcPr>
          <w:p w14:paraId="01F481CF"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09C4B17A" w14:textId="77777777" w:rsidTr="00951469">
        <w:trPr>
          <w:trHeight w:val="339"/>
        </w:trPr>
        <w:tc>
          <w:tcPr>
            <w:tcW w:w="709" w:type="dxa"/>
            <w:vMerge/>
            <w:tcBorders>
              <w:top w:val="single" w:sz="4" w:space="0" w:color="auto"/>
              <w:left w:val="single" w:sz="4" w:space="0" w:color="auto"/>
              <w:bottom w:val="nil"/>
              <w:right w:val="single" w:sz="4" w:space="0" w:color="auto"/>
            </w:tcBorders>
            <w:vAlign w:val="center"/>
            <w:hideMark/>
          </w:tcPr>
          <w:p w14:paraId="443B2C41"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2D1D836B"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6047767D" w14:textId="34F6A16F"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3</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3. Skaitmeninių kanalų skaičius ≥ 11 M</w:t>
            </w:r>
          </w:p>
        </w:tc>
        <w:tc>
          <w:tcPr>
            <w:tcW w:w="4961" w:type="dxa"/>
            <w:tcBorders>
              <w:top w:val="nil"/>
              <w:left w:val="nil"/>
              <w:bottom w:val="single" w:sz="4" w:space="0" w:color="auto"/>
              <w:right w:val="single" w:sz="4" w:space="0" w:color="auto"/>
            </w:tcBorders>
          </w:tcPr>
          <w:p w14:paraId="3099725A"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33BA531B" w14:textId="77777777" w:rsidTr="00951469">
        <w:trPr>
          <w:trHeight w:val="699"/>
        </w:trPr>
        <w:tc>
          <w:tcPr>
            <w:tcW w:w="709" w:type="dxa"/>
            <w:vMerge/>
            <w:tcBorders>
              <w:top w:val="single" w:sz="4" w:space="0" w:color="auto"/>
              <w:left w:val="single" w:sz="4" w:space="0" w:color="auto"/>
              <w:bottom w:val="nil"/>
              <w:right w:val="single" w:sz="4" w:space="0" w:color="auto"/>
            </w:tcBorders>
            <w:vAlign w:val="center"/>
            <w:hideMark/>
          </w:tcPr>
          <w:p w14:paraId="59D9536F"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0162B96C"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43700D85" w14:textId="1CEC665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3</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4. Vaizdo didinimas realiame laike ir sustabdytame vaizde</w:t>
            </w:r>
          </w:p>
        </w:tc>
        <w:tc>
          <w:tcPr>
            <w:tcW w:w="4961" w:type="dxa"/>
            <w:tcBorders>
              <w:top w:val="nil"/>
              <w:left w:val="nil"/>
              <w:bottom w:val="single" w:sz="4" w:space="0" w:color="auto"/>
              <w:right w:val="single" w:sz="4" w:space="0" w:color="auto"/>
            </w:tcBorders>
          </w:tcPr>
          <w:p w14:paraId="3CC38461"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F3D68A1" w14:textId="77777777" w:rsidTr="00BA49F8">
        <w:trPr>
          <w:trHeight w:val="660"/>
        </w:trPr>
        <w:tc>
          <w:tcPr>
            <w:tcW w:w="709" w:type="dxa"/>
            <w:vMerge/>
            <w:tcBorders>
              <w:top w:val="single" w:sz="4" w:space="0" w:color="auto"/>
              <w:left w:val="single" w:sz="4" w:space="0" w:color="auto"/>
              <w:bottom w:val="nil"/>
              <w:right w:val="single" w:sz="4" w:space="0" w:color="auto"/>
            </w:tcBorders>
            <w:vAlign w:val="center"/>
            <w:hideMark/>
          </w:tcPr>
          <w:p w14:paraId="0E1312CC"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0CC4C36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7387F43E" w14:textId="44666962"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3</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5. Dinaminis gaunamo signalo fokusavimo optimizavimas arba lygiavertė technologija</w:t>
            </w:r>
          </w:p>
        </w:tc>
        <w:tc>
          <w:tcPr>
            <w:tcW w:w="4961" w:type="dxa"/>
            <w:tcBorders>
              <w:top w:val="nil"/>
              <w:left w:val="nil"/>
              <w:bottom w:val="single" w:sz="4" w:space="0" w:color="auto"/>
              <w:right w:val="single" w:sz="4" w:space="0" w:color="auto"/>
            </w:tcBorders>
          </w:tcPr>
          <w:p w14:paraId="41B1DB78"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951469" w:rsidRPr="00A33CF7" w14:paraId="67C41686" w14:textId="77777777" w:rsidTr="00951469">
        <w:trPr>
          <w:trHeight w:val="579"/>
        </w:trPr>
        <w:tc>
          <w:tcPr>
            <w:tcW w:w="709" w:type="dxa"/>
            <w:vMerge w:val="restart"/>
            <w:tcBorders>
              <w:top w:val="single" w:sz="4" w:space="0" w:color="auto"/>
              <w:left w:val="single" w:sz="4" w:space="0" w:color="auto"/>
              <w:right w:val="single" w:sz="4" w:space="0" w:color="auto"/>
            </w:tcBorders>
            <w:hideMark/>
          </w:tcPr>
          <w:p w14:paraId="4026691D" w14:textId="322B2DAC"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4</w:t>
            </w:r>
          </w:p>
          <w:p w14:paraId="1C9B5B6C"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51E3C0C1" w14:textId="0F0F0891"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3827" w:type="dxa"/>
            <w:vMerge w:val="restart"/>
            <w:tcBorders>
              <w:top w:val="single" w:sz="4" w:space="0" w:color="auto"/>
              <w:left w:val="single" w:sz="4" w:space="0" w:color="auto"/>
              <w:right w:val="single" w:sz="4" w:space="0" w:color="auto"/>
            </w:tcBorders>
            <w:noWrap/>
            <w:hideMark/>
          </w:tcPr>
          <w:p w14:paraId="3B0CF7B1"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Tyrimų optimizavimas 2D ir doplerio režimuose</w:t>
            </w:r>
          </w:p>
          <w:p w14:paraId="7B87264D"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296684E8" w14:textId="0AD5527C"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4536" w:type="dxa"/>
            <w:tcBorders>
              <w:top w:val="nil"/>
              <w:left w:val="nil"/>
              <w:bottom w:val="single" w:sz="4" w:space="0" w:color="auto"/>
              <w:right w:val="single" w:sz="4" w:space="0" w:color="auto"/>
            </w:tcBorders>
            <w:hideMark/>
          </w:tcPr>
          <w:p w14:paraId="5D05751F" w14:textId="07F2DA01"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4</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1. Vaizdo optimizavimas vieno mygtuko paspaudimu 2D ir doplerio režimuose</w:t>
            </w:r>
          </w:p>
        </w:tc>
        <w:tc>
          <w:tcPr>
            <w:tcW w:w="4961" w:type="dxa"/>
            <w:tcBorders>
              <w:top w:val="nil"/>
              <w:left w:val="nil"/>
              <w:bottom w:val="single" w:sz="4" w:space="0" w:color="auto"/>
              <w:right w:val="single" w:sz="4" w:space="0" w:color="auto"/>
            </w:tcBorders>
          </w:tcPr>
          <w:p w14:paraId="356B12FC"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414A51B5" w14:textId="77777777" w:rsidTr="003F763B">
        <w:trPr>
          <w:trHeight w:val="1245"/>
        </w:trPr>
        <w:tc>
          <w:tcPr>
            <w:tcW w:w="709" w:type="dxa"/>
            <w:vMerge/>
            <w:tcBorders>
              <w:left w:val="single" w:sz="4" w:space="0" w:color="auto"/>
              <w:right w:val="single" w:sz="4" w:space="0" w:color="auto"/>
            </w:tcBorders>
            <w:vAlign w:val="center"/>
            <w:hideMark/>
          </w:tcPr>
          <w:p w14:paraId="68A10FBC" w14:textId="71360338"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right w:val="single" w:sz="4" w:space="0" w:color="auto"/>
            </w:tcBorders>
            <w:vAlign w:val="center"/>
            <w:hideMark/>
          </w:tcPr>
          <w:p w14:paraId="05E57F35" w14:textId="14C0947B"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504DDAE9" w14:textId="06DDBB13"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4</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2. Nuolatiniai pilkosios skalės parametrų nustatymai realiu laiku, dinaminis stiprinimo kompensavimas kiekvienai skenavimo linijai. Galimybė veikti 2D ir 3D režimuose</w:t>
            </w:r>
          </w:p>
        </w:tc>
        <w:tc>
          <w:tcPr>
            <w:tcW w:w="4961" w:type="dxa"/>
            <w:tcBorders>
              <w:top w:val="nil"/>
              <w:left w:val="nil"/>
              <w:bottom w:val="single" w:sz="4" w:space="0" w:color="auto"/>
              <w:right w:val="single" w:sz="4" w:space="0" w:color="auto"/>
            </w:tcBorders>
          </w:tcPr>
          <w:p w14:paraId="55D4017F"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5126F0E0" w14:textId="77777777" w:rsidTr="003F763B">
        <w:trPr>
          <w:trHeight w:val="630"/>
        </w:trPr>
        <w:tc>
          <w:tcPr>
            <w:tcW w:w="709" w:type="dxa"/>
            <w:vMerge/>
            <w:tcBorders>
              <w:left w:val="single" w:sz="4" w:space="0" w:color="auto"/>
              <w:right w:val="single" w:sz="4" w:space="0" w:color="auto"/>
            </w:tcBorders>
            <w:hideMark/>
          </w:tcPr>
          <w:p w14:paraId="5B2D6E29" w14:textId="4AE80C22"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right w:val="single" w:sz="4" w:space="0" w:color="auto"/>
            </w:tcBorders>
            <w:noWrap/>
            <w:hideMark/>
          </w:tcPr>
          <w:p w14:paraId="78E7F9D3" w14:textId="01F87A28"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7668192C" w14:textId="5865A44B"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4</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3. Automatinis mėginio padėties ir kampo nustatymas spalvinio doplerio režime vieno mygtuko paspaudimu</w:t>
            </w:r>
          </w:p>
        </w:tc>
        <w:tc>
          <w:tcPr>
            <w:tcW w:w="4961" w:type="dxa"/>
            <w:tcBorders>
              <w:top w:val="nil"/>
              <w:left w:val="nil"/>
              <w:bottom w:val="single" w:sz="4" w:space="0" w:color="auto"/>
              <w:right w:val="single" w:sz="4" w:space="0" w:color="auto"/>
            </w:tcBorders>
          </w:tcPr>
          <w:p w14:paraId="129AA134"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3F031C20" w14:textId="77777777" w:rsidTr="003F763B">
        <w:trPr>
          <w:trHeight w:val="825"/>
        </w:trPr>
        <w:tc>
          <w:tcPr>
            <w:tcW w:w="709" w:type="dxa"/>
            <w:vMerge/>
            <w:tcBorders>
              <w:left w:val="single" w:sz="4" w:space="0" w:color="auto"/>
              <w:bottom w:val="nil"/>
              <w:right w:val="single" w:sz="4" w:space="0" w:color="auto"/>
            </w:tcBorders>
            <w:hideMark/>
          </w:tcPr>
          <w:p w14:paraId="5DF3A8ED" w14:textId="13076D0A"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single" w:sz="4" w:space="0" w:color="auto"/>
              <w:bottom w:val="nil"/>
              <w:right w:val="single" w:sz="4" w:space="0" w:color="auto"/>
            </w:tcBorders>
            <w:noWrap/>
            <w:hideMark/>
          </w:tcPr>
          <w:p w14:paraId="67A466FC" w14:textId="1389B1B0"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90FB80D" w14:textId="538C8321"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4</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4. Automatinis mėginio padėties ir kampo nustatymas pulsinio doplerio režime vieno mygtuko paspaudimu</w:t>
            </w:r>
          </w:p>
        </w:tc>
        <w:tc>
          <w:tcPr>
            <w:tcW w:w="4961" w:type="dxa"/>
            <w:tcBorders>
              <w:top w:val="nil"/>
              <w:left w:val="nil"/>
              <w:bottom w:val="single" w:sz="4" w:space="0" w:color="auto"/>
              <w:right w:val="single" w:sz="4" w:space="0" w:color="auto"/>
            </w:tcBorders>
          </w:tcPr>
          <w:p w14:paraId="5B1490C7"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BA49F8" w:rsidRPr="00A33CF7" w14:paraId="27F5F188" w14:textId="77777777" w:rsidTr="00BA49F8">
        <w:trPr>
          <w:trHeight w:val="2220"/>
        </w:trPr>
        <w:tc>
          <w:tcPr>
            <w:tcW w:w="709" w:type="dxa"/>
            <w:vMerge w:val="restart"/>
            <w:tcBorders>
              <w:top w:val="single" w:sz="4" w:space="0" w:color="auto"/>
              <w:left w:val="single" w:sz="4" w:space="0" w:color="auto"/>
              <w:bottom w:val="nil"/>
              <w:right w:val="single" w:sz="4" w:space="0" w:color="auto"/>
            </w:tcBorders>
            <w:hideMark/>
          </w:tcPr>
          <w:p w14:paraId="755ADECC" w14:textId="29E018E5"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lastRenderedPageBreak/>
              <w:t>3.1</w:t>
            </w:r>
            <w:r w:rsidR="005A5177">
              <w:rPr>
                <w:rFonts w:ascii="Times New Roman" w:eastAsia="Times New Roman" w:hAnsi="Times New Roman" w:cs="Times New Roman"/>
                <w:lang w:eastAsia="lt-LT"/>
              </w:rPr>
              <w:t>5</w:t>
            </w:r>
          </w:p>
        </w:tc>
        <w:tc>
          <w:tcPr>
            <w:tcW w:w="3827" w:type="dxa"/>
            <w:vMerge w:val="restart"/>
            <w:tcBorders>
              <w:top w:val="single" w:sz="4" w:space="0" w:color="auto"/>
              <w:left w:val="single" w:sz="4" w:space="0" w:color="auto"/>
              <w:bottom w:val="nil"/>
              <w:right w:val="single" w:sz="4" w:space="0" w:color="auto"/>
            </w:tcBorders>
            <w:noWrap/>
            <w:hideMark/>
          </w:tcPr>
          <w:p w14:paraId="3A223CE2"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Specialūs skenavimo režimai</w:t>
            </w:r>
          </w:p>
        </w:tc>
        <w:tc>
          <w:tcPr>
            <w:tcW w:w="4536" w:type="dxa"/>
            <w:tcBorders>
              <w:top w:val="nil"/>
              <w:left w:val="nil"/>
              <w:bottom w:val="single" w:sz="4" w:space="0" w:color="auto"/>
              <w:right w:val="single" w:sz="4" w:space="0" w:color="auto"/>
            </w:tcBorders>
            <w:hideMark/>
          </w:tcPr>
          <w:p w14:paraId="4E867ED8" w14:textId="31C56F0D"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5</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1. Vaizdų palyginimas: greta lyginami 2D vaizdai, (1) iš kurių realaus laiko vaizdas lyginamas su vaizdu iš atminties to paties tyrimo ar atsisiųstas iš kitos tyrimo srities arba (2) iš kurių realaus laiko vaizdas lyginamas su sustabdytu vaizdu iš to paties tyrimo (</w:t>
            </w:r>
            <w:r w:rsidR="00BA49F8" w:rsidRPr="00951469">
              <w:rPr>
                <w:rFonts w:ascii="Times New Roman" w:eastAsia="Times New Roman" w:hAnsi="Times New Roman" w:cs="Times New Roman"/>
                <w:i/>
                <w:iCs/>
                <w:lang w:eastAsia="lt-LT"/>
              </w:rPr>
              <w:t xml:space="preserve">tiekėjas gali </w:t>
            </w:r>
            <w:r w:rsidRPr="00951469">
              <w:rPr>
                <w:rFonts w:ascii="Times New Roman" w:eastAsia="Times New Roman" w:hAnsi="Times New Roman" w:cs="Times New Roman"/>
                <w:i/>
                <w:iCs/>
                <w:lang w:eastAsia="lt-LT"/>
              </w:rPr>
              <w:t>pasiūlyti</w:t>
            </w:r>
            <w:r w:rsidR="00BA49F8" w:rsidRPr="00951469">
              <w:rPr>
                <w:rFonts w:ascii="Times New Roman" w:eastAsia="Times New Roman" w:hAnsi="Times New Roman" w:cs="Times New Roman"/>
                <w:i/>
                <w:iCs/>
                <w:lang w:eastAsia="lt-LT"/>
              </w:rPr>
              <w:t xml:space="preserve"> vieną iš nurodytų funkcionalumų: 1 arba 2</w:t>
            </w:r>
            <w:r w:rsidR="00BA49F8" w:rsidRPr="00A33CF7">
              <w:rPr>
                <w:rFonts w:ascii="Times New Roman" w:eastAsia="Times New Roman" w:hAnsi="Times New Roman" w:cs="Times New Roman"/>
                <w:lang w:eastAsia="lt-LT"/>
              </w:rPr>
              <w:t>)</w:t>
            </w:r>
          </w:p>
        </w:tc>
        <w:tc>
          <w:tcPr>
            <w:tcW w:w="4961" w:type="dxa"/>
            <w:tcBorders>
              <w:top w:val="nil"/>
              <w:left w:val="nil"/>
              <w:bottom w:val="single" w:sz="4" w:space="0" w:color="auto"/>
              <w:right w:val="single" w:sz="4" w:space="0" w:color="auto"/>
            </w:tcBorders>
          </w:tcPr>
          <w:p w14:paraId="18BD0F05"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6F06707A" w14:textId="77777777" w:rsidTr="00951469">
        <w:trPr>
          <w:trHeight w:val="309"/>
        </w:trPr>
        <w:tc>
          <w:tcPr>
            <w:tcW w:w="709" w:type="dxa"/>
            <w:vMerge/>
            <w:tcBorders>
              <w:top w:val="single" w:sz="4" w:space="0" w:color="auto"/>
              <w:left w:val="single" w:sz="4" w:space="0" w:color="auto"/>
              <w:bottom w:val="nil"/>
              <w:right w:val="single" w:sz="4" w:space="0" w:color="auto"/>
            </w:tcBorders>
            <w:vAlign w:val="center"/>
            <w:hideMark/>
          </w:tcPr>
          <w:p w14:paraId="213FC985"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2722C85D"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7C6D517A" w14:textId="48463A0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5</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2. Tripleksinis režimas</w:t>
            </w:r>
          </w:p>
        </w:tc>
        <w:tc>
          <w:tcPr>
            <w:tcW w:w="4961" w:type="dxa"/>
            <w:tcBorders>
              <w:top w:val="nil"/>
              <w:left w:val="nil"/>
              <w:bottom w:val="single" w:sz="4" w:space="0" w:color="auto"/>
              <w:right w:val="single" w:sz="4" w:space="0" w:color="auto"/>
            </w:tcBorders>
          </w:tcPr>
          <w:p w14:paraId="08DBB048"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441C5A80" w14:textId="77777777" w:rsidTr="00BA49F8">
        <w:trPr>
          <w:trHeight w:val="630"/>
        </w:trPr>
        <w:tc>
          <w:tcPr>
            <w:tcW w:w="709" w:type="dxa"/>
            <w:vMerge/>
            <w:tcBorders>
              <w:top w:val="single" w:sz="4" w:space="0" w:color="auto"/>
              <w:left w:val="single" w:sz="4" w:space="0" w:color="auto"/>
              <w:bottom w:val="nil"/>
              <w:right w:val="single" w:sz="4" w:space="0" w:color="auto"/>
            </w:tcBorders>
            <w:vAlign w:val="center"/>
            <w:hideMark/>
          </w:tcPr>
          <w:p w14:paraId="6515EC9B"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1522F2EB"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78CDD777" w14:textId="067CBE65"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5</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 xml:space="preserve">3. Sudvejintas režimas, kai galimi du tiriamo regiono vaizdai vienu metu </w:t>
            </w:r>
            <w:r w:rsidR="00633078">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 xml:space="preserve"> vienas tiesioginis, kitas užšaldytas</w:t>
            </w:r>
          </w:p>
        </w:tc>
        <w:tc>
          <w:tcPr>
            <w:tcW w:w="4961" w:type="dxa"/>
            <w:tcBorders>
              <w:top w:val="nil"/>
              <w:left w:val="nil"/>
              <w:bottom w:val="single" w:sz="4" w:space="0" w:color="auto"/>
              <w:right w:val="single" w:sz="4" w:space="0" w:color="auto"/>
            </w:tcBorders>
          </w:tcPr>
          <w:p w14:paraId="0BCFF5FB"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008C816D" w14:textId="77777777" w:rsidTr="00BA49F8">
        <w:trPr>
          <w:trHeight w:val="945"/>
        </w:trPr>
        <w:tc>
          <w:tcPr>
            <w:tcW w:w="709" w:type="dxa"/>
            <w:vMerge/>
            <w:tcBorders>
              <w:top w:val="single" w:sz="4" w:space="0" w:color="auto"/>
              <w:left w:val="single" w:sz="4" w:space="0" w:color="auto"/>
              <w:bottom w:val="nil"/>
              <w:right w:val="single" w:sz="4" w:space="0" w:color="auto"/>
            </w:tcBorders>
            <w:vAlign w:val="center"/>
            <w:hideMark/>
          </w:tcPr>
          <w:p w14:paraId="0EC8C2CF"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46E63EAA"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09FED3D5" w14:textId="057F0E14"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5</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 xml:space="preserve">4. Vaizdų sumavimo režimas </w:t>
            </w:r>
            <w:r w:rsidR="00633078">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 xml:space="preserve"> vaizdas sudaromas iš kelių vaizdų, gaunamų kreipiant skenavimo spindulį keliais skirtingais kampais</w:t>
            </w:r>
          </w:p>
        </w:tc>
        <w:tc>
          <w:tcPr>
            <w:tcW w:w="4961" w:type="dxa"/>
            <w:tcBorders>
              <w:top w:val="nil"/>
              <w:left w:val="nil"/>
              <w:bottom w:val="single" w:sz="4" w:space="0" w:color="auto"/>
              <w:right w:val="single" w:sz="4" w:space="0" w:color="auto"/>
            </w:tcBorders>
          </w:tcPr>
          <w:p w14:paraId="10113E37"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29FFB90F" w14:textId="77777777" w:rsidTr="00BA49F8">
        <w:trPr>
          <w:trHeight w:val="630"/>
        </w:trPr>
        <w:tc>
          <w:tcPr>
            <w:tcW w:w="709" w:type="dxa"/>
            <w:vMerge/>
            <w:tcBorders>
              <w:top w:val="single" w:sz="4" w:space="0" w:color="auto"/>
              <w:left w:val="single" w:sz="4" w:space="0" w:color="auto"/>
              <w:bottom w:val="nil"/>
              <w:right w:val="single" w:sz="4" w:space="0" w:color="auto"/>
            </w:tcBorders>
            <w:vAlign w:val="center"/>
            <w:hideMark/>
          </w:tcPr>
          <w:p w14:paraId="294DE3FA"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nil"/>
              <w:right w:val="single" w:sz="4" w:space="0" w:color="auto"/>
            </w:tcBorders>
            <w:vAlign w:val="center"/>
            <w:hideMark/>
          </w:tcPr>
          <w:p w14:paraId="2C2FBC33"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3E53AF5B" w14:textId="51D1902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5</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5. Specialūs programiniai algoritmai triukšmams ir artefaktams mažinti</w:t>
            </w:r>
          </w:p>
        </w:tc>
        <w:tc>
          <w:tcPr>
            <w:tcW w:w="4961" w:type="dxa"/>
            <w:tcBorders>
              <w:top w:val="nil"/>
              <w:left w:val="nil"/>
              <w:bottom w:val="single" w:sz="4" w:space="0" w:color="auto"/>
              <w:right w:val="single" w:sz="4" w:space="0" w:color="auto"/>
            </w:tcBorders>
          </w:tcPr>
          <w:p w14:paraId="2B7B0872"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951469" w:rsidRPr="00A33CF7" w14:paraId="777F84C1" w14:textId="77777777" w:rsidTr="00000905">
        <w:trPr>
          <w:trHeight w:val="630"/>
        </w:trPr>
        <w:tc>
          <w:tcPr>
            <w:tcW w:w="709" w:type="dxa"/>
            <w:vMerge w:val="restart"/>
            <w:tcBorders>
              <w:top w:val="single" w:sz="4" w:space="0" w:color="auto"/>
              <w:left w:val="single" w:sz="4" w:space="0" w:color="auto"/>
              <w:right w:val="single" w:sz="4" w:space="0" w:color="auto"/>
            </w:tcBorders>
            <w:hideMark/>
          </w:tcPr>
          <w:p w14:paraId="6357632F" w14:textId="4724E8D2"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6</w:t>
            </w:r>
          </w:p>
          <w:p w14:paraId="2A84FC6F"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4AD4F98D"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67767E25"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526B3E67" w14:textId="47D24F2C"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3827" w:type="dxa"/>
            <w:vMerge w:val="restart"/>
            <w:tcBorders>
              <w:top w:val="single" w:sz="4" w:space="0" w:color="auto"/>
              <w:left w:val="nil"/>
              <w:right w:val="single" w:sz="4" w:space="0" w:color="auto"/>
            </w:tcBorders>
            <w:noWrap/>
            <w:hideMark/>
          </w:tcPr>
          <w:p w14:paraId="7C07D7DC"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Matavimai</w:t>
            </w:r>
          </w:p>
          <w:p w14:paraId="53F114FF"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62BF6110"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62FB8843" w14:textId="77777777"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p w14:paraId="7745D9F8" w14:textId="66A7704B" w:rsidR="00951469" w:rsidRPr="00A33CF7" w:rsidRDefault="00951469"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 </w:t>
            </w:r>
          </w:p>
        </w:tc>
        <w:tc>
          <w:tcPr>
            <w:tcW w:w="4536" w:type="dxa"/>
            <w:tcBorders>
              <w:top w:val="nil"/>
              <w:left w:val="nil"/>
              <w:bottom w:val="single" w:sz="4" w:space="0" w:color="auto"/>
              <w:right w:val="single" w:sz="4" w:space="0" w:color="auto"/>
            </w:tcBorders>
            <w:hideMark/>
          </w:tcPr>
          <w:p w14:paraId="4DC7F627" w14:textId="439F1E62"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6</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1. Programinė įranga kepenų riebalingumo kiekybiniam įvertinimui su spalviniais signalo kokybės žemėlapiais</w:t>
            </w:r>
          </w:p>
        </w:tc>
        <w:tc>
          <w:tcPr>
            <w:tcW w:w="4961" w:type="dxa"/>
            <w:tcBorders>
              <w:top w:val="nil"/>
              <w:left w:val="nil"/>
              <w:bottom w:val="single" w:sz="4" w:space="0" w:color="auto"/>
              <w:right w:val="single" w:sz="4" w:space="0" w:color="auto"/>
            </w:tcBorders>
          </w:tcPr>
          <w:p w14:paraId="0B3B2823"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6C4FA444" w14:textId="77777777" w:rsidTr="00000905">
        <w:trPr>
          <w:trHeight w:val="630"/>
        </w:trPr>
        <w:tc>
          <w:tcPr>
            <w:tcW w:w="709" w:type="dxa"/>
            <w:vMerge/>
            <w:tcBorders>
              <w:left w:val="single" w:sz="4" w:space="0" w:color="auto"/>
              <w:right w:val="single" w:sz="4" w:space="0" w:color="auto"/>
            </w:tcBorders>
            <w:hideMark/>
          </w:tcPr>
          <w:p w14:paraId="7214C93C" w14:textId="5C34741D"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noWrap/>
            <w:hideMark/>
          </w:tcPr>
          <w:p w14:paraId="2278FD02" w14:textId="1ABA66D6"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68EF318" w14:textId="7B8F2A7B"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6</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2. Automatiniai PW dopleriniai skaičiavimai realiame laike</w:t>
            </w:r>
          </w:p>
        </w:tc>
        <w:tc>
          <w:tcPr>
            <w:tcW w:w="4961" w:type="dxa"/>
            <w:tcBorders>
              <w:top w:val="nil"/>
              <w:left w:val="nil"/>
              <w:bottom w:val="single" w:sz="4" w:space="0" w:color="auto"/>
              <w:right w:val="single" w:sz="4" w:space="0" w:color="auto"/>
            </w:tcBorders>
          </w:tcPr>
          <w:p w14:paraId="0510B07F"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6FB58485" w14:textId="77777777" w:rsidTr="00951469">
        <w:trPr>
          <w:trHeight w:val="1180"/>
        </w:trPr>
        <w:tc>
          <w:tcPr>
            <w:tcW w:w="709" w:type="dxa"/>
            <w:vMerge/>
            <w:tcBorders>
              <w:left w:val="single" w:sz="4" w:space="0" w:color="auto"/>
              <w:right w:val="single" w:sz="4" w:space="0" w:color="auto"/>
            </w:tcBorders>
            <w:hideMark/>
          </w:tcPr>
          <w:p w14:paraId="465DC462" w14:textId="6567B7B9"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noWrap/>
            <w:hideMark/>
          </w:tcPr>
          <w:p w14:paraId="1643AADC" w14:textId="1029617E"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3CFE89CC" w14:textId="2ABC8D32"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6</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3. Automatiniai kairiojo skilvelio įtempių (strain) matavimai su 2D taškelių sekimo technologija ir „buliaus akies” įtempių segmentų vaizdavimu</w:t>
            </w:r>
          </w:p>
        </w:tc>
        <w:tc>
          <w:tcPr>
            <w:tcW w:w="4961" w:type="dxa"/>
            <w:tcBorders>
              <w:top w:val="nil"/>
              <w:left w:val="nil"/>
              <w:bottom w:val="single" w:sz="4" w:space="0" w:color="auto"/>
              <w:right w:val="single" w:sz="4" w:space="0" w:color="auto"/>
            </w:tcBorders>
          </w:tcPr>
          <w:p w14:paraId="0BF922B7"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0B12F2D6" w14:textId="77777777" w:rsidTr="00000905">
        <w:trPr>
          <w:trHeight w:val="975"/>
        </w:trPr>
        <w:tc>
          <w:tcPr>
            <w:tcW w:w="709" w:type="dxa"/>
            <w:vMerge/>
            <w:tcBorders>
              <w:left w:val="single" w:sz="4" w:space="0" w:color="auto"/>
              <w:right w:val="single" w:sz="4" w:space="0" w:color="auto"/>
            </w:tcBorders>
            <w:hideMark/>
          </w:tcPr>
          <w:p w14:paraId="21A9CB71" w14:textId="09A2AC83"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noWrap/>
            <w:hideMark/>
          </w:tcPr>
          <w:p w14:paraId="09EE81E6" w14:textId="121BEFE2"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DFA11D9" w14:textId="6B7986F9"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6</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4. Automatiniai,</w:t>
            </w:r>
            <w:r>
              <w:rPr>
                <w:rFonts w:ascii="Times New Roman" w:eastAsia="Times New Roman" w:hAnsi="Times New Roman" w:cs="Times New Roman"/>
                <w:lang w:eastAsia="lt-LT"/>
              </w:rPr>
              <w:t xml:space="preserve"> </w:t>
            </w:r>
            <w:r w:rsidRPr="00A33CF7">
              <w:rPr>
                <w:rFonts w:ascii="Times New Roman" w:eastAsia="Times New Roman" w:hAnsi="Times New Roman" w:cs="Times New Roman"/>
                <w:lang w:eastAsia="lt-LT"/>
              </w:rPr>
              <w:t>dešiniojo skilvelio įtempių matavimai su 2D taškelių sekimo technologija</w:t>
            </w:r>
          </w:p>
        </w:tc>
        <w:tc>
          <w:tcPr>
            <w:tcW w:w="4961" w:type="dxa"/>
            <w:tcBorders>
              <w:top w:val="nil"/>
              <w:left w:val="nil"/>
              <w:bottom w:val="single" w:sz="4" w:space="0" w:color="auto"/>
              <w:right w:val="single" w:sz="4" w:space="0" w:color="auto"/>
            </w:tcBorders>
          </w:tcPr>
          <w:p w14:paraId="1D8B7BA4"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097F9EC6" w14:textId="77777777" w:rsidTr="00951469">
        <w:trPr>
          <w:trHeight w:val="845"/>
        </w:trPr>
        <w:tc>
          <w:tcPr>
            <w:tcW w:w="709" w:type="dxa"/>
            <w:vMerge/>
            <w:tcBorders>
              <w:left w:val="single" w:sz="4" w:space="0" w:color="auto"/>
              <w:bottom w:val="nil"/>
              <w:right w:val="single" w:sz="4" w:space="0" w:color="auto"/>
            </w:tcBorders>
            <w:hideMark/>
          </w:tcPr>
          <w:p w14:paraId="70FAAE51" w14:textId="06E0755B"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bottom w:val="nil"/>
              <w:right w:val="single" w:sz="4" w:space="0" w:color="auto"/>
            </w:tcBorders>
            <w:noWrap/>
            <w:hideMark/>
          </w:tcPr>
          <w:p w14:paraId="5BFE4A91" w14:textId="4E378D3C"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457F814E" w14:textId="065825BB"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6</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5. Automatiniai</w:t>
            </w:r>
            <w:r>
              <w:rPr>
                <w:rFonts w:ascii="Times New Roman" w:eastAsia="Times New Roman" w:hAnsi="Times New Roman" w:cs="Times New Roman"/>
                <w:lang w:eastAsia="lt-LT"/>
              </w:rPr>
              <w:t xml:space="preserve"> </w:t>
            </w:r>
            <w:r w:rsidRPr="00A33CF7">
              <w:rPr>
                <w:rFonts w:ascii="Times New Roman" w:eastAsia="Times New Roman" w:hAnsi="Times New Roman" w:cs="Times New Roman"/>
                <w:lang w:eastAsia="lt-LT"/>
              </w:rPr>
              <w:t>kairiojo prieširdžio įtempių matavimai su 2D taškelių sekimo technologija</w:t>
            </w:r>
          </w:p>
        </w:tc>
        <w:tc>
          <w:tcPr>
            <w:tcW w:w="4961" w:type="dxa"/>
            <w:tcBorders>
              <w:top w:val="nil"/>
              <w:left w:val="nil"/>
              <w:bottom w:val="single" w:sz="4" w:space="0" w:color="auto"/>
              <w:right w:val="single" w:sz="4" w:space="0" w:color="auto"/>
            </w:tcBorders>
          </w:tcPr>
          <w:p w14:paraId="47906500"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BA49F8" w:rsidRPr="00A33CF7" w14:paraId="700F510D" w14:textId="77777777" w:rsidTr="00BA49F8">
        <w:trPr>
          <w:trHeight w:val="630"/>
        </w:trPr>
        <w:tc>
          <w:tcPr>
            <w:tcW w:w="709" w:type="dxa"/>
            <w:vMerge w:val="restart"/>
            <w:tcBorders>
              <w:top w:val="single" w:sz="4" w:space="0" w:color="auto"/>
              <w:left w:val="single" w:sz="4" w:space="0" w:color="auto"/>
              <w:bottom w:val="single" w:sz="4" w:space="0" w:color="000000"/>
              <w:right w:val="single" w:sz="4" w:space="0" w:color="auto"/>
            </w:tcBorders>
            <w:hideMark/>
          </w:tcPr>
          <w:p w14:paraId="7FFAC960" w14:textId="3008D71E"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7</w:t>
            </w:r>
          </w:p>
        </w:tc>
        <w:tc>
          <w:tcPr>
            <w:tcW w:w="3827" w:type="dxa"/>
            <w:vMerge w:val="restart"/>
            <w:tcBorders>
              <w:top w:val="single" w:sz="4" w:space="0" w:color="auto"/>
              <w:left w:val="single" w:sz="4" w:space="0" w:color="auto"/>
              <w:bottom w:val="single" w:sz="4" w:space="0" w:color="000000"/>
              <w:right w:val="single" w:sz="4" w:space="0" w:color="auto"/>
            </w:tcBorders>
            <w:hideMark/>
          </w:tcPr>
          <w:p w14:paraId="530C5199"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Automatinio tyrimo eigos protokolavimo pakopomis funkcija, pagreitinanti tyrimo eigą ir dokumentavimą, su sekančiomis funkcijomis:</w:t>
            </w:r>
          </w:p>
        </w:tc>
        <w:tc>
          <w:tcPr>
            <w:tcW w:w="4536" w:type="dxa"/>
            <w:tcBorders>
              <w:top w:val="nil"/>
              <w:left w:val="nil"/>
              <w:bottom w:val="single" w:sz="4" w:space="0" w:color="auto"/>
              <w:right w:val="single" w:sz="4" w:space="0" w:color="auto"/>
            </w:tcBorders>
            <w:hideMark/>
          </w:tcPr>
          <w:p w14:paraId="1AA33FD0" w14:textId="2729CE40"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7</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1. Tyrimo protokolo pasirinkimas, sustabdymas, pratęsimas</w:t>
            </w:r>
          </w:p>
        </w:tc>
        <w:tc>
          <w:tcPr>
            <w:tcW w:w="4961" w:type="dxa"/>
            <w:tcBorders>
              <w:top w:val="nil"/>
              <w:left w:val="nil"/>
              <w:bottom w:val="single" w:sz="4" w:space="0" w:color="auto"/>
              <w:right w:val="single" w:sz="4" w:space="0" w:color="auto"/>
            </w:tcBorders>
          </w:tcPr>
          <w:p w14:paraId="03D3D141"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79CF7AA6" w14:textId="77777777" w:rsidTr="00BA49F8">
        <w:trPr>
          <w:trHeight w:val="63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16A54088"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14:paraId="5CA96EF5"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6B1286C4" w14:textId="15DA8F8C"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7</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2. Anotacijų, žymeklių, matavimų išsaugojimas</w:t>
            </w:r>
          </w:p>
        </w:tc>
        <w:tc>
          <w:tcPr>
            <w:tcW w:w="4961" w:type="dxa"/>
            <w:tcBorders>
              <w:top w:val="nil"/>
              <w:left w:val="nil"/>
              <w:bottom w:val="single" w:sz="4" w:space="0" w:color="auto"/>
              <w:right w:val="single" w:sz="4" w:space="0" w:color="auto"/>
            </w:tcBorders>
          </w:tcPr>
          <w:p w14:paraId="40C8FE45"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B6E3AD9" w14:textId="77777777" w:rsidTr="00BA49F8">
        <w:trPr>
          <w:trHeight w:val="630"/>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27A12D7D"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single" w:sz="4" w:space="0" w:color="auto"/>
              <w:left w:val="single" w:sz="4" w:space="0" w:color="auto"/>
              <w:bottom w:val="single" w:sz="4" w:space="0" w:color="000000"/>
              <w:right w:val="single" w:sz="4" w:space="0" w:color="auto"/>
            </w:tcBorders>
            <w:vAlign w:val="center"/>
            <w:hideMark/>
          </w:tcPr>
          <w:p w14:paraId="6D5ADF9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523F7845" w14:textId="2DBE563D"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7</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3. Galimybė kurti naujus protokolus ir redaguoti esamus</w:t>
            </w:r>
          </w:p>
        </w:tc>
        <w:tc>
          <w:tcPr>
            <w:tcW w:w="4961" w:type="dxa"/>
            <w:tcBorders>
              <w:top w:val="nil"/>
              <w:left w:val="nil"/>
              <w:bottom w:val="single" w:sz="4" w:space="0" w:color="auto"/>
              <w:right w:val="single" w:sz="4" w:space="0" w:color="auto"/>
            </w:tcBorders>
          </w:tcPr>
          <w:p w14:paraId="67F5CAB4"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508A2A9C" w14:textId="77777777" w:rsidTr="00951469">
        <w:trPr>
          <w:trHeight w:val="359"/>
        </w:trPr>
        <w:tc>
          <w:tcPr>
            <w:tcW w:w="709" w:type="dxa"/>
            <w:vMerge w:val="restart"/>
            <w:tcBorders>
              <w:top w:val="nil"/>
              <w:left w:val="single" w:sz="4" w:space="0" w:color="auto"/>
              <w:bottom w:val="nil"/>
              <w:right w:val="single" w:sz="4" w:space="0" w:color="auto"/>
            </w:tcBorders>
            <w:hideMark/>
          </w:tcPr>
          <w:p w14:paraId="2ED48068" w14:textId="4FAD9DAC"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p>
        </w:tc>
        <w:tc>
          <w:tcPr>
            <w:tcW w:w="3827" w:type="dxa"/>
            <w:vMerge w:val="restart"/>
            <w:tcBorders>
              <w:top w:val="nil"/>
              <w:left w:val="single" w:sz="4" w:space="0" w:color="auto"/>
              <w:bottom w:val="nil"/>
              <w:right w:val="single" w:sz="4" w:space="0" w:color="auto"/>
            </w:tcBorders>
            <w:noWrap/>
            <w:hideMark/>
          </w:tcPr>
          <w:p w14:paraId="294EED00"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Paciento duomenų archyvavimo galimybės</w:t>
            </w:r>
          </w:p>
        </w:tc>
        <w:tc>
          <w:tcPr>
            <w:tcW w:w="4536" w:type="dxa"/>
            <w:tcBorders>
              <w:top w:val="nil"/>
              <w:left w:val="nil"/>
              <w:bottom w:val="single" w:sz="4" w:space="0" w:color="auto"/>
              <w:right w:val="single" w:sz="4" w:space="0" w:color="auto"/>
            </w:tcBorders>
            <w:hideMark/>
          </w:tcPr>
          <w:p w14:paraId="53E6DCF6" w14:textId="130F2758"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1. ≥ 512 GB talpos vidinis diskas</w:t>
            </w:r>
          </w:p>
        </w:tc>
        <w:tc>
          <w:tcPr>
            <w:tcW w:w="4961" w:type="dxa"/>
            <w:tcBorders>
              <w:top w:val="nil"/>
              <w:left w:val="nil"/>
              <w:bottom w:val="single" w:sz="4" w:space="0" w:color="auto"/>
              <w:right w:val="single" w:sz="4" w:space="0" w:color="auto"/>
            </w:tcBorders>
          </w:tcPr>
          <w:p w14:paraId="5AB7998A"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3D71347F" w14:textId="77777777" w:rsidTr="00BA49F8">
        <w:trPr>
          <w:trHeight w:val="630"/>
        </w:trPr>
        <w:tc>
          <w:tcPr>
            <w:tcW w:w="709" w:type="dxa"/>
            <w:vMerge/>
            <w:tcBorders>
              <w:top w:val="nil"/>
              <w:left w:val="single" w:sz="4" w:space="0" w:color="auto"/>
              <w:bottom w:val="nil"/>
              <w:right w:val="single" w:sz="4" w:space="0" w:color="auto"/>
            </w:tcBorders>
            <w:vAlign w:val="center"/>
            <w:hideMark/>
          </w:tcPr>
          <w:p w14:paraId="5F917697"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6A7F697A"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34FE595E" w14:textId="0D4F216A"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2. USB arba lygiavertė jungtis duomenų perdavimui DICOM arba lygiaverčiais formatais</w:t>
            </w:r>
          </w:p>
        </w:tc>
        <w:tc>
          <w:tcPr>
            <w:tcW w:w="4961" w:type="dxa"/>
            <w:tcBorders>
              <w:top w:val="nil"/>
              <w:left w:val="nil"/>
              <w:bottom w:val="single" w:sz="4" w:space="0" w:color="auto"/>
              <w:right w:val="single" w:sz="4" w:space="0" w:color="auto"/>
            </w:tcBorders>
          </w:tcPr>
          <w:p w14:paraId="1CB74225"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1022CF16" w14:textId="77777777" w:rsidTr="00BA49F8">
        <w:trPr>
          <w:trHeight w:val="630"/>
        </w:trPr>
        <w:tc>
          <w:tcPr>
            <w:tcW w:w="709" w:type="dxa"/>
            <w:vMerge/>
            <w:tcBorders>
              <w:top w:val="nil"/>
              <w:left w:val="single" w:sz="4" w:space="0" w:color="auto"/>
              <w:bottom w:val="nil"/>
              <w:right w:val="single" w:sz="4" w:space="0" w:color="auto"/>
            </w:tcBorders>
            <w:vAlign w:val="center"/>
            <w:hideMark/>
          </w:tcPr>
          <w:p w14:paraId="3AF7C8AC"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4EDA54D6"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8F5743A" w14:textId="30309F38"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3. DICOM standarto palaikomos funkcijos (arba lygiavertės):</w:t>
            </w:r>
          </w:p>
        </w:tc>
        <w:tc>
          <w:tcPr>
            <w:tcW w:w="4961" w:type="dxa"/>
            <w:tcBorders>
              <w:top w:val="nil"/>
              <w:left w:val="nil"/>
              <w:bottom w:val="single" w:sz="4" w:space="0" w:color="auto"/>
              <w:right w:val="single" w:sz="4" w:space="0" w:color="auto"/>
            </w:tcBorders>
          </w:tcPr>
          <w:p w14:paraId="6B78B0C8"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4F6E083B" w14:textId="77777777" w:rsidTr="00951469">
        <w:trPr>
          <w:trHeight w:val="358"/>
        </w:trPr>
        <w:tc>
          <w:tcPr>
            <w:tcW w:w="709" w:type="dxa"/>
            <w:vMerge/>
            <w:tcBorders>
              <w:top w:val="nil"/>
              <w:left w:val="single" w:sz="4" w:space="0" w:color="auto"/>
              <w:bottom w:val="nil"/>
              <w:right w:val="single" w:sz="4" w:space="0" w:color="auto"/>
            </w:tcBorders>
            <w:vAlign w:val="center"/>
            <w:hideMark/>
          </w:tcPr>
          <w:p w14:paraId="226F3E29"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20B06318"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9D64C0A" w14:textId="757DFA85"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3.1 Send (arba Store)</w:t>
            </w:r>
          </w:p>
        </w:tc>
        <w:tc>
          <w:tcPr>
            <w:tcW w:w="4961" w:type="dxa"/>
            <w:tcBorders>
              <w:top w:val="nil"/>
              <w:left w:val="nil"/>
              <w:bottom w:val="single" w:sz="4" w:space="0" w:color="auto"/>
              <w:right w:val="single" w:sz="4" w:space="0" w:color="auto"/>
            </w:tcBorders>
          </w:tcPr>
          <w:p w14:paraId="1D2FD794"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1B79D370" w14:textId="77777777" w:rsidTr="00951469">
        <w:trPr>
          <w:trHeight w:val="405"/>
        </w:trPr>
        <w:tc>
          <w:tcPr>
            <w:tcW w:w="709" w:type="dxa"/>
            <w:vMerge/>
            <w:tcBorders>
              <w:top w:val="nil"/>
              <w:left w:val="single" w:sz="4" w:space="0" w:color="auto"/>
              <w:bottom w:val="nil"/>
              <w:right w:val="single" w:sz="4" w:space="0" w:color="auto"/>
            </w:tcBorders>
            <w:vAlign w:val="center"/>
            <w:hideMark/>
          </w:tcPr>
          <w:p w14:paraId="4B3E9381"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3AAD8E0F"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2F2FB941" w14:textId="1ECA1861"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3.2 Print</w:t>
            </w:r>
          </w:p>
        </w:tc>
        <w:tc>
          <w:tcPr>
            <w:tcW w:w="4961" w:type="dxa"/>
            <w:tcBorders>
              <w:top w:val="nil"/>
              <w:left w:val="nil"/>
              <w:bottom w:val="single" w:sz="4" w:space="0" w:color="auto"/>
              <w:right w:val="single" w:sz="4" w:space="0" w:color="auto"/>
            </w:tcBorders>
          </w:tcPr>
          <w:p w14:paraId="54E2CA5A"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6E163B3F" w14:textId="77777777" w:rsidTr="00951469">
        <w:trPr>
          <w:trHeight w:val="411"/>
        </w:trPr>
        <w:tc>
          <w:tcPr>
            <w:tcW w:w="709" w:type="dxa"/>
            <w:vMerge/>
            <w:tcBorders>
              <w:top w:val="nil"/>
              <w:left w:val="single" w:sz="4" w:space="0" w:color="auto"/>
              <w:bottom w:val="nil"/>
              <w:right w:val="single" w:sz="4" w:space="0" w:color="auto"/>
            </w:tcBorders>
            <w:vAlign w:val="center"/>
            <w:hideMark/>
          </w:tcPr>
          <w:p w14:paraId="2BB12304"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3827" w:type="dxa"/>
            <w:vMerge/>
            <w:tcBorders>
              <w:top w:val="nil"/>
              <w:left w:val="single" w:sz="4" w:space="0" w:color="auto"/>
              <w:bottom w:val="nil"/>
              <w:right w:val="single" w:sz="4" w:space="0" w:color="auto"/>
            </w:tcBorders>
            <w:vAlign w:val="center"/>
            <w:hideMark/>
          </w:tcPr>
          <w:p w14:paraId="45991430" w14:textId="77777777" w:rsidR="00BA49F8" w:rsidRPr="00A33CF7" w:rsidRDefault="00BA49F8"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1CA85712" w14:textId="497649D7"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3.1</w:t>
            </w:r>
            <w:r w:rsidR="005A5177">
              <w:rPr>
                <w:rFonts w:ascii="Times New Roman" w:eastAsia="Times New Roman" w:hAnsi="Times New Roman" w:cs="Times New Roman"/>
                <w:lang w:eastAsia="lt-LT"/>
              </w:rPr>
              <w:t>8</w:t>
            </w:r>
            <w:r>
              <w:rPr>
                <w:rFonts w:ascii="Times New Roman" w:eastAsia="Times New Roman" w:hAnsi="Times New Roman" w:cs="Times New Roman"/>
                <w:lang w:eastAsia="lt-LT"/>
              </w:rPr>
              <w:t>.</w:t>
            </w:r>
            <w:r w:rsidR="00BA49F8" w:rsidRPr="00A33CF7">
              <w:rPr>
                <w:rFonts w:ascii="Times New Roman" w:eastAsia="Times New Roman" w:hAnsi="Times New Roman" w:cs="Times New Roman"/>
                <w:lang w:eastAsia="lt-LT"/>
              </w:rPr>
              <w:t>3.3 Worklist</w:t>
            </w:r>
          </w:p>
        </w:tc>
        <w:tc>
          <w:tcPr>
            <w:tcW w:w="4961" w:type="dxa"/>
            <w:tcBorders>
              <w:top w:val="nil"/>
              <w:left w:val="nil"/>
              <w:bottom w:val="single" w:sz="4" w:space="0" w:color="auto"/>
              <w:right w:val="single" w:sz="4" w:space="0" w:color="auto"/>
            </w:tcBorders>
          </w:tcPr>
          <w:p w14:paraId="01211B05"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20FC1676" w14:textId="77777777" w:rsidTr="00951469">
        <w:trPr>
          <w:trHeight w:val="701"/>
        </w:trPr>
        <w:tc>
          <w:tcPr>
            <w:tcW w:w="709" w:type="dxa"/>
            <w:tcBorders>
              <w:top w:val="single" w:sz="4" w:space="0" w:color="auto"/>
              <w:left w:val="single" w:sz="4" w:space="0" w:color="auto"/>
              <w:bottom w:val="nil"/>
              <w:right w:val="single" w:sz="4" w:space="0" w:color="auto"/>
            </w:tcBorders>
            <w:hideMark/>
          </w:tcPr>
          <w:p w14:paraId="65EBD513" w14:textId="09E108D6"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3.</w:t>
            </w:r>
            <w:r w:rsidR="005A5177">
              <w:rPr>
                <w:rFonts w:ascii="Times New Roman" w:eastAsia="Times New Roman" w:hAnsi="Times New Roman" w:cs="Times New Roman"/>
                <w:lang w:eastAsia="lt-LT"/>
              </w:rPr>
              <w:t>19</w:t>
            </w:r>
          </w:p>
        </w:tc>
        <w:tc>
          <w:tcPr>
            <w:tcW w:w="3827" w:type="dxa"/>
            <w:tcBorders>
              <w:top w:val="single" w:sz="4" w:space="0" w:color="auto"/>
              <w:left w:val="nil"/>
              <w:bottom w:val="nil"/>
              <w:right w:val="single" w:sz="4" w:space="0" w:color="auto"/>
            </w:tcBorders>
            <w:noWrap/>
            <w:hideMark/>
          </w:tcPr>
          <w:p w14:paraId="235A2294" w14:textId="77777777" w:rsidR="00BA49F8" w:rsidRPr="00A33CF7" w:rsidRDefault="00BA49F8" w:rsidP="00D445E0">
            <w:pPr>
              <w:spacing w:after="0" w:line="240" w:lineRule="auto"/>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Ultragarsinės diagnostinės sistemos konstrukcija</w:t>
            </w:r>
          </w:p>
        </w:tc>
        <w:tc>
          <w:tcPr>
            <w:tcW w:w="4536" w:type="dxa"/>
            <w:tcBorders>
              <w:top w:val="nil"/>
              <w:left w:val="nil"/>
              <w:bottom w:val="single" w:sz="4" w:space="0" w:color="auto"/>
              <w:right w:val="single" w:sz="4" w:space="0" w:color="auto"/>
            </w:tcBorders>
            <w:hideMark/>
          </w:tcPr>
          <w:p w14:paraId="53ED5816" w14:textId="77777777" w:rsidR="00BA49F8" w:rsidRPr="00A33CF7" w:rsidRDefault="00BA49F8" w:rsidP="00D445E0">
            <w:pPr>
              <w:spacing w:after="0" w:line="240" w:lineRule="auto"/>
              <w:jc w:val="both"/>
              <w:rPr>
                <w:rFonts w:ascii="Times New Roman" w:eastAsia="Times New Roman" w:hAnsi="Times New Roman" w:cs="Times New Roman"/>
                <w:lang w:eastAsia="lt-LT"/>
              </w:rPr>
            </w:pPr>
            <w:r w:rsidRPr="00A33CF7">
              <w:rPr>
                <w:rFonts w:ascii="Times New Roman" w:eastAsia="Times New Roman" w:hAnsi="Times New Roman" w:cs="Times New Roman"/>
                <w:lang w:eastAsia="lt-LT"/>
              </w:rPr>
              <w:t>Sistema su ratukais, stabdoma atskirais arba centriniu stabdžiu</w:t>
            </w:r>
          </w:p>
        </w:tc>
        <w:tc>
          <w:tcPr>
            <w:tcW w:w="4961" w:type="dxa"/>
            <w:tcBorders>
              <w:top w:val="nil"/>
              <w:left w:val="nil"/>
              <w:bottom w:val="single" w:sz="4" w:space="0" w:color="auto"/>
              <w:right w:val="single" w:sz="4" w:space="0" w:color="auto"/>
            </w:tcBorders>
          </w:tcPr>
          <w:p w14:paraId="53593967"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951469" w:rsidRPr="00A33CF7" w14:paraId="64B3B32E" w14:textId="77777777" w:rsidTr="00951469">
        <w:trPr>
          <w:trHeight w:val="630"/>
        </w:trPr>
        <w:tc>
          <w:tcPr>
            <w:tcW w:w="709"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118473B0" w14:textId="77777777"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4.</w:t>
            </w:r>
          </w:p>
          <w:p w14:paraId="2156D3F9" w14:textId="77777777"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p w14:paraId="1B0EB14E" w14:textId="77777777"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p w14:paraId="01F671E1" w14:textId="1DB4B981"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tc>
        <w:tc>
          <w:tcPr>
            <w:tcW w:w="3827" w:type="dxa"/>
            <w:vMerge w:val="restart"/>
            <w:tcBorders>
              <w:top w:val="single" w:sz="4" w:space="0" w:color="auto"/>
              <w:left w:val="nil"/>
              <w:right w:val="single" w:sz="4" w:space="0" w:color="auto"/>
            </w:tcBorders>
            <w:shd w:val="clear" w:color="auto" w:fill="F2F2F2" w:themeFill="background1" w:themeFillShade="F2"/>
            <w:hideMark/>
          </w:tcPr>
          <w:p w14:paraId="6EE753C2" w14:textId="77777777"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Reikalavimai linijiniam davikliui</w:t>
            </w:r>
          </w:p>
          <w:p w14:paraId="3B852752" w14:textId="77777777"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p w14:paraId="7E4259B7" w14:textId="77777777"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p w14:paraId="667B8360" w14:textId="5278B505" w:rsidR="00951469" w:rsidRPr="005A5177" w:rsidRDefault="00951469"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tc>
        <w:tc>
          <w:tcPr>
            <w:tcW w:w="4536" w:type="dxa"/>
            <w:tcBorders>
              <w:top w:val="nil"/>
              <w:left w:val="nil"/>
              <w:bottom w:val="single" w:sz="4" w:space="0" w:color="auto"/>
              <w:right w:val="single" w:sz="4" w:space="0" w:color="auto"/>
            </w:tcBorders>
            <w:hideMark/>
          </w:tcPr>
          <w:p w14:paraId="2B6BF463" w14:textId="47D7674F"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A33CF7">
              <w:rPr>
                <w:rFonts w:ascii="Times New Roman" w:eastAsia="Times New Roman" w:hAnsi="Times New Roman" w:cs="Times New Roman"/>
                <w:lang w:eastAsia="lt-LT"/>
              </w:rPr>
              <w:t xml:space="preserve">1. Dažnio diapazonas  (ne siauresnis už nurodytą) </w:t>
            </w:r>
            <w:r>
              <w:rPr>
                <w:rFonts w:ascii="Times New Roman" w:eastAsia="Times New Roman" w:hAnsi="Times New Roman" w:cs="Times New Roman"/>
                <w:lang w:eastAsia="lt-LT"/>
              </w:rPr>
              <w:t>–</w:t>
            </w:r>
            <w:r w:rsidRPr="00A33CF7">
              <w:rPr>
                <w:rFonts w:ascii="Times New Roman" w:eastAsia="Times New Roman" w:hAnsi="Times New Roman" w:cs="Times New Roman"/>
                <w:lang w:eastAsia="lt-LT"/>
              </w:rPr>
              <w:t xml:space="preserve"> nuo </w:t>
            </w:r>
            <w:r>
              <w:rPr>
                <w:rFonts w:ascii="Times New Roman" w:eastAsia="Times New Roman" w:hAnsi="Times New Roman" w:cs="Times New Roman"/>
                <w:lang w:eastAsia="lt-LT"/>
              </w:rPr>
              <w:t>6</w:t>
            </w:r>
            <w:r w:rsidRPr="00A33CF7">
              <w:rPr>
                <w:rFonts w:ascii="Times New Roman" w:eastAsia="Times New Roman" w:hAnsi="Times New Roman" w:cs="Times New Roman"/>
                <w:lang w:eastAsia="lt-LT"/>
              </w:rPr>
              <w:t xml:space="preserve"> iki 15 MHz</w:t>
            </w:r>
          </w:p>
        </w:tc>
        <w:tc>
          <w:tcPr>
            <w:tcW w:w="4961" w:type="dxa"/>
            <w:tcBorders>
              <w:top w:val="nil"/>
              <w:left w:val="nil"/>
              <w:bottom w:val="single" w:sz="4" w:space="0" w:color="auto"/>
              <w:right w:val="single" w:sz="4" w:space="0" w:color="auto"/>
            </w:tcBorders>
          </w:tcPr>
          <w:p w14:paraId="678B43C4"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4B32F64F" w14:textId="77777777" w:rsidTr="00951469">
        <w:trPr>
          <w:trHeight w:val="337"/>
        </w:trPr>
        <w:tc>
          <w:tcPr>
            <w:tcW w:w="709" w:type="dxa"/>
            <w:vMerge/>
            <w:tcBorders>
              <w:left w:val="single" w:sz="4" w:space="0" w:color="auto"/>
              <w:right w:val="single" w:sz="4" w:space="0" w:color="auto"/>
            </w:tcBorders>
            <w:shd w:val="clear" w:color="auto" w:fill="F2F2F2" w:themeFill="background1" w:themeFillShade="F2"/>
            <w:hideMark/>
          </w:tcPr>
          <w:p w14:paraId="5CEDEB03" w14:textId="07E25931"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shd w:val="clear" w:color="auto" w:fill="F2F2F2" w:themeFill="background1" w:themeFillShade="F2"/>
            <w:hideMark/>
          </w:tcPr>
          <w:p w14:paraId="2E5DC33C" w14:textId="597B6BE7"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5E1792E9" w14:textId="65DD095F"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A33CF7">
              <w:rPr>
                <w:rFonts w:ascii="Times New Roman" w:eastAsia="Times New Roman" w:hAnsi="Times New Roman" w:cs="Times New Roman"/>
                <w:lang w:eastAsia="lt-LT"/>
              </w:rPr>
              <w:t>2. Elementų skaičius ≥ 960</w:t>
            </w:r>
          </w:p>
        </w:tc>
        <w:tc>
          <w:tcPr>
            <w:tcW w:w="4961" w:type="dxa"/>
            <w:tcBorders>
              <w:top w:val="nil"/>
              <w:left w:val="nil"/>
              <w:bottom w:val="single" w:sz="4" w:space="0" w:color="auto"/>
              <w:right w:val="single" w:sz="4" w:space="0" w:color="auto"/>
            </w:tcBorders>
          </w:tcPr>
          <w:p w14:paraId="496BE4BD"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3EE44A1F" w14:textId="77777777" w:rsidTr="00951469">
        <w:trPr>
          <w:trHeight w:val="414"/>
        </w:trPr>
        <w:tc>
          <w:tcPr>
            <w:tcW w:w="709" w:type="dxa"/>
            <w:vMerge/>
            <w:tcBorders>
              <w:left w:val="single" w:sz="4" w:space="0" w:color="auto"/>
              <w:right w:val="single" w:sz="4" w:space="0" w:color="auto"/>
            </w:tcBorders>
            <w:shd w:val="clear" w:color="auto" w:fill="F2F2F2" w:themeFill="background1" w:themeFillShade="F2"/>
            <w:hideMark/>
          </w:tcPr>
          <w:p w14:paraId="7D2011C2" w14:textId="36D07685"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shd w:val="clear" w:color="auto" w:fill="F2F2F2" w:themeFill="background1" w:themeFillShade="F2"/>
            <w:hideMark/>
          </w:tcPr>
          <w:p w14:paraId="5256303E" w14:textId="68513DB6"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4F85A299" w14:textId="5266C8D7"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A33CF7">
              <w:rPr>
                <w:rFonts w:ascii="Times New Roman" w:eastAsia="Times New Roman" w:hAnsi="Times New Roman" w:cs="Times New Roman"/>
                <w:lang w:eastAsia="lt-LT"/>
              </w:rPr>
              <w:t>3. Apžvalgos laukas ≥ 50 mm</w:t>
            </w:r>
          </w:p>
        </w:tc>
        <w:tc>
          <w:tcPr>
            <w:tcW w:w="4961" w:type="dxa"/>
            <w:tcBorders>
              <w:top w:val="nil"/>
              <w:left w:val="nil"/>
              <w:bottom w:val="single" w:sz="4" w:space="0" w:color="auto"/>
              <w:right w:val="single" w:sz="4" w:space="0" w:color="auto"/>
            </w:tcBorders>
          </w:tcPr>
          <w:p w14:paraId="54BBACE2"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951469" w:rsidRPr="00A33CF7" w14:paraId="61D0636C" w14:textId="77777777" w:rsidTr="00951469">
        <w:trPr>
          <w:trHeight w:val="630"/>
        </w:trPr>
        <w:tc>
          <w:tcPr>
            <w:tcW w:w="709" w:type="dxa"/>
            <w:vMerge/>
            <w:tcBorders>
              <w:left w:val="single" w:sz="4" w:space="0" w:color="auto"/>
              <w:bottom w:val="single" w:sz="4" w:space="0" w:color="auto"/>
              <w:right w:val="single" w:sz="4" w:space="0" w:color="auto"/>
            </w:tcBorders>
            <w:shd w:val="clear" w:color="auto" w:fill="F2F2F2" w:themeFill="background1" w:themeFillShade="F2"/>
            <w:hideMark/>
          </w:tcPr>
          <w:p w14:paraId="56FC4FF1" w14:textId="73A3DEA1" w:rsidR="00951469" w:rsidRPr="00A33CF7" w:rsidRDefault="00951469" w:rsidP="00D445E0">
            <w:pPr>
              <w:spacing w:after="0" w:line="240" w:lineRule="auto"/>
              <w:rPr>
                <w:rFonts w:ascii="Times New Roman" w:eastAsia="Times New Roman" w:hAnsi="Times New Roman" w:cs="Times New Roman"/>
                <w:lang w:eastAsia="lt-LT"/>
              </w:rPr>
            </w:pPr>
          </w:p>
        </w:tc>
        <w:tc>
          <w:tcPr>
            <w:tcW w:w="3827" w:type="dxa"/>
            <w:vMerge/>
            <w:tcBorders>
              <w:left w:val="nil"/>
              <w:bottom w:val="single" w:sz="4" w:space="0" w:color="auto"/>
              <w:right w:val="single" w:sz="4" w:space="0" w:color="auto"/>
            </w:tcBorders>
            <w:shd w:val="clear" w:color="auto" w:fill="F2F2F2" w:themeFill="background1" w:themeFillShade="F2"/>
            <w:hideMark/>
          </w:tcPr>
          <w:p w14:paraId="2893B1BC" w14:textId="38C9C609" w:rsidR="00951469" w:rsidRPr="00A33CF7" w:rsidRDefault="00951469" w:rsidP="00D445E0">
            <w:pPr>
              <w:spacing w:after="0" w:line="240" w:lineRule="auto"/>
              <w:rPr>
                <w:rFonts w:ascii="Times New Roman" w:eastAsia="Times New Roman" w:hAnsi="Times New Roman" w:cs="Times New Roman"/>
                <w:lang w:eastAsia="lt-LT"/>
              </w:rPr>
            </w:pPr>
          </w:p>
        </w:tc>
        <w:tc>
          <w:tcPr>
            <w:tcW w:w="4536" w:type="dxa"/>
            <w:tcBorders>
              <w:top w:val="nil"/>
              <w:left w:val="nil"/>
              <w:bottom w:val="single" w:sz="4" w:space="0" w:color="auto"/>
              <w:right w:val="single" w:sz="4" w:space="0" w:color="auto"/>
            </w:tcBorders>
            <w:hideMark/>
          </w:tcPr>
          <w:p w14:paraId="45164353" w14:textId="504D322E" w:rsidR="00951469"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4.</w:t>
            </w:r>
            <w:r w:rsidRPr="00A33CF7">
              <w:rPr>
                <w:rFonts w:ascii="Times New Roman" w:eastAsia="Times New Roman" w:hAnsi="Times New Roman" w:cs="Times New Roman"/>
                <w:lang w:eastAsia="lt-LT"/>
              </w:rPr>
              <w:t>4. Monokristalinė arba matricinė, arba lygiavertė technologija</w:t>
            </w:r>
          </w:p>
        </w:tc>
        <w:tc>
          <w:tcPr>
            <w:tcW w:w="4961" w:type="dxa"/>
            <w:tcBorders>
              <w:top w:val="nil"/>
              <w:left w:val="nil"/>
              <w:bottom w:val="single" w:sz="4" w:space="0" w:color="auto"/>
              <w:right w:val="single" w:sz="4" w:space="0" w:color="auto"/>
            </w:tcBorders>
          </w:tcPr>
          <w:p w14:paraId="0221B2AE" w14:textId="77777777" w:rsidR="00951469" w:rsidRPr="00A33CF7" w:rsidRDefault="00951469" w:rsidP="00D445E0">
            <w:pPr>
              <w:spacing w:after="0" w:line="240" w:lineRule="auto"/>
              <w:rPr>
                <w:rFonts w:ascii="Times New Roman" w:eastAsia="Times New Roman" w:hAnsi="Times New Roman" w:cs="Times New Roman"/>
                <w:lang w:eastAsia="lt-LT"/>
              </w:rPr>
            </w:pPr>
          </w:p>
        </w:tc>
      </w:tr>
      <w:tr w:rsidR="00BA49F8" w:rsidRPr="00A33CF7" w14:paraId="39B95452" w14:textId="77777777" w:rsidTr="00951469">
        <w:trPr>
          <w:trHeight w:val="278"/>
        </w:trPr>
        <w:tc>
          <w:tcPr>
            <w:tcW w:w="709" w:type="dxa"/>
            <w:vMerge w:val="restart"/>
            <w:tcBorders>
              <w:top w:val="nil"/>
              <w:left w:val="single" w:sz="4" w:space="0" w:color="auto"/>
              <w:right w:val="single" w:sz="4" w:space="0" w:color="auto"/>
            </w:tcBorders>
            <w:shd w:val="clear" w:color="auto" w:fill="F2F2F2" w:themeFill="background1" w:themeFillShade="F2"/>
            <w:noWrap/>
            <w:hideMark/>
          </w:tcPr>
          <w:p w14:paraId="12831881"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5.</w:t>
            </w:r>
          </w:p>
          <w:p w14:paraId="4A4FD76B"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tc>
        <w:tc>
          <w:tcPr>
            <w:tcW w:w="3827" w:type="dxa"/>
            <w:vMerge w:val="restart"/>
            <w:tcBorders>
              <w:top w:val="nil"/>
              <w:left w:val="single" w:sz="4" w:space="0" w:color="auto"/>
              <w:right w:val="single" w:sz="4" w:space="0" w:color="auto"/>
            </w:tcBorders>
            <w:shd w:val="clear" w:color="auto" w:fill="F2F2F2" w:themeFill="background1" w:themeFillShade="F2"/>
            <w:hideMark/>
          </w:tcPr>
          <w:p w14:paraId="7407F371" w14:textId="3F9C2A18" w:rsidR="00BA49F8" w:rsidRPr="005A5177" w:rsidRDefault="00BA49F8"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Reikalavimai k</w:t>
            </w:r>
            <w:r w:rsidRPr="005A5177">
              <w:rPr>
                <w:rFonts w:ascii="Times New Roman" w:hAnsi="Times New Roman"/>
                <w:b/>
                <w:bCs/>
                <w:i/>
                <w:iCs/>
              </w:rPr>
              <w:t xml:space="preserve">ompaktiniam linijiniam (Hockey stick) davikliui </w:t>
            </w:r>
            <w:r w:rsidR="005A5177" w:rsidRPr="005A5177">
              <w:rPr>
                <w:rFonts w:ascii="Times New Roman" w:hAnsi="Times New Roman"/>
                <w:b/>
                <w:bCs/>
                <w:i/>
                <w:iCs/>
              </w:rPr>
              <w:lastRenderedPageBreak/>
              <w:t>Nr.</w:t>
            </w:r>
            <w:r w:rsidRPr="005A5177">
              <w:rPr>
                <w:rFonts w:ascii="Times New Roman" w:hAnsi="Times New Roman"/>
                <w:b/>
                <w:bCs/>
                <w:i/>
                <w:iCs/>
              </w:rPr>
              <w:t xml:space="preserve"> 2</w:t>
            </w:r>
            <w:r w:rsidRPr="005A5177">
              <w:rPr>
                <w:rFonts w:ascii="Times New Roman" w:eastAsia="Times New Roman" w:hAnsi="Times New Roman" w:cs="Times New Roman"/>
                <w:b/>
                <w:bCs/>
                <w:i/>
                <w:iCs/>
                <w:lang w:eastAsia="lt-LT"/>
              </w:rPr>
              <w:t> </w:t>
            </w:r>
            <w:r w:rsidR="00D419B1" w:rsidRPr="00D419B1">
              <w:rPr>
                <w:rFonts w:ascii="Times New Roman" w:eastAsia="Times New Roman" w:hAnsi="Times New Roman" w:cs="Times New Roman"/>
                <w:i/>
                <w:iCs/>
                <w:lang w:eastAsia="lt-LT"/>
              </w:rPr>
              <w:t>(reikalavimai skirti pagal 2.1.3.</w:t>
            </w:r>
            <w:r w:rsidR="00D9756E">
              <w:rPr>
                <w:rFonts w:ascii="Times New Roman" w:eastAsia="Times New Roman" w:hAnsi="Times New Roman" w:cs="Times New Roman"/>
                <w:i/>
                <w:iCs/>
                <w:lang w:eastAsia="lt-LT"/>
              </w:rPr>
              <w:t xml:space="preserve"> p.</w:t>
            </w:r>
            <w:r w:rsidR="00D419B1" w:rsidRPr="00D419B1">
              <w:rPr>
                <w:rFonts w:ascii="Times New Roman" w:eastAsia="Times New Roman" w:hAnsi="Times New Roman" w:cs="Times New Roman"/>
                <w:i/>
                <w:iCs/>
                <w:lang w:eastAsia="lt-LT"/>
              </w:rPr>
              <w:t xml:space="preserve"> pasiūlius</w:t>
            </w:r>
            <w:r w:rsidR="00D419B1">
              <w:rPr>
                <w:rFonts w:ascii="Times New Roman" w:eastAsia="Times New Roman" w:hAnsi="Times New Roman" w:cs="Times New Roman"/>
                <w:b/>
                <w:bCs/>
                <w:i/>
                <w:iCs/>
                <w:lang w:eastAsia="lt-LT"/>
              </w:rPr>
              <w:t xml:space="preserve"> </w:t>
            </w:r>
            <w:r w:rsidR="00D419B1" w:rsidRPr="00D419B1">
              <w:rPr>
                <w:rFonts w:ascii="Times New Roman" w:eastAsia="Times New Roman" w:hAnsi="Times New Roman" w:cs="Times New Roman"/>
                <w:i/>
                <w:iCs/>
                <w:lang w:eastAsia="lt-LT"/>
              </w:rPr>
              <w:t>linijinį („hockey</w:t>
            </w:r>
            <w:r w:rsidR="00D419B1" w:rsidRPr="00D419B1">
              <w:rPr>
                <w:rFonts w:ascii="Times New Roman" w:eastAsia="Times New Roman" w:hAnsi="Times New Roman" w:cs="Times New Roman"/>
                <w:i/>
                <w:iCs/>
                <w:lang w:eastAsia="lt-LT"/>
              </w:rPr>
              <w:noBreakHyphen/>
              <w:t>stick“) daviklį)</w:t>
            </w:r>
          </w:p>
        </w:tc>
        <w:tc>
          <w:tcPr>
            <w:tcW w:w="4536" w:type="dxa"/>
            <w:tcBorders>
              <w:top w:val="nil"/>
              <w:left w:val="nil"/>
              <w:bottom w:val="single" w:sz="4" w:space="0" w:color="auto"/>
              <w:right w:val="single" w:sz="4" w:space="0" w:color="auto"/>
            </w:tcBorders>
            <w:hideMark/>
          </w:tcPr>
          <w:p w14:paraId="70133281" w14:textId="2A80F5D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hAnsi="Times New Roman"/>
              </w:rPr>
              <w:lastRenderedPageBreak/>
              <w:t>5.</w:t>
            </w:r>
            <w:r w:rsidR="00BA49F8" w:rsidRPr="006C77C3">
              <w:rPr>
                <w:rFonts w:ascii="Times New Roman" w:hAnsi="Times New Roman"/>
              </w:rPr>
              <w:t xml:space="preserve">1. Dažnio diapazonas (ne siauresnis už nurodytą) </w:t>
            </w:r>
            <w:r>
              <w:rPr>
                <w:rFonts w:ascii="Times New Roman" w:hAnsi="Times New Roman"/>
              </w:rPr>
              <w:t>–</w:t>
            </w:r>
            <w:r w:rsidR="00BA49F8" w:rsidRPr="006C77C3">
              <w:rPr>
                <w:rFonts w:ascii="Times New Roman" w:hAnsi="Times New Roman"/>
              </w:rPr>
              <w:t xml:space="preserve"> nuo 8 iki 21 MHz</w:t>
            </w:r>
          </w:p>
        </w:tc>
        <w:tc>
          <w:tcPr>
            <w:tcW w:w="4961" w:type="dxa"/>
            <w:tcBorders>
              <w:top w:val="nil"/>
              <w:left w:val="nil"/>
              <w:bottom w:val="single" w:sz="4" w:space="0" w:color="auto"/>
              <w:right w:val="single" w:sz="4" w:space="0" w:color="auto"/>
            </w:tcBorders>
          </w:tcPr>
          <w:p w14:paraId="2B8573D4"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1D2CF825" w14:textId="77777777" w:rsidTr="00951469">
        <w:trPr>
          <w:trHeight w:val="630"/>
        </w:trPr>
        <w:tc>
          <w:tcPr>
            <w:tcW w:w="709" w:type="dxa"/>
            <w:vMerge/>
            <w:tcBorders>
              <w:left w:val="single" w:sz="4" w:space="0" w:color="auto"/>
              <w:right w:val="single" w:sz="4" w:space="0" w:color="auto"/>
            </w:tcBorders>
            <w:shd w:val="clear" w:color="auto" w:fill="F2F2F2" w:themeFill="background1" w:themeFillShade="F2"/>
            <w:vAlign w:val="center"/>
            <w:hideMark/>
          </w:tcPr>
          <w:p w14:paraId="15E4B27F"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p>
        </w:tc>
        <w:tc>
          <w:tcPr>
            <w:tcW w:w="3827" w:type="dxa"/>
            <w:vMerge/>
            <w:tcBorders>
              <w:left w:val="single" w:sz="4" w:space="0" w:color="auto"/>
              <w:right w:val="single" w:sz="4" w:space="0" w:color="auto"/>
            </w:tcBorders>
            <w:shd w:val="clear" w:color="auto" w:fill="F2F2F2" w:themeFill="background1" w:themeFillShade="F2"/>
            <w:vAlign w:val="center"/>
            <w:hideMark/>
          </w:tcPr>
          <w:p w14:paraId="01A06A69"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p>
        </w:tc>
        <w:tc>
          <w:tcPr>
            <w:tcW w:w="4536" w:type="dxa"/>
            <w:tcBorders>
              <w:top w:val="nil"/>
              <w:left w:val="nil"/>
              <w:bottom w:val="single" w:sz="4" w:space="0" w:color="auto"/>
              <w:right w:val="single" w:sz="4" w:space="0" w:color="auto"/>
            </w:tcBorders>
            <w:hideMark/>
          </w:tcPr>
          <w:p w14:paraId="021F016F" w14:textId="2858AC2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hAnsi="Times New Roman"/>
              </w:rPr>
              <w:t>5.</w:t>
            </w:r>
            <w:r w:rsidR="00BA49F8" w:rsidRPr="006C77C3">
              <w:rPr>
                <w:rFonts w:ascii="Times New Roman" w:hAnsi="Times New Roman"/>
              </w:rPr>
              <w:t>2. Elementų skaičius ≥ 192</w:t>
            </w:r>
          </w:p>
        </w:tc>
        <w:tc>
          <w:tcPr>
            <w:tcW w:w="4961" w:type="dxa"/>
            <w:tcBorders>
              <w:top w:val="nil"/>
              <w:left w:val="nil"/>
              <w:bottom w:val="single" w:sz="4" w:space="0" w:color="auto"/>
              <w:right w:val="single" w:sz="4" w:space="0" w:color="auto"/>
            </w:tcBorders>
          </w:tcPr>
          <w:p w14:paraId="7A86B725"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1C25685F" w14:textId="77777777" w:rsidTr="00951469">
        <w:trPr>
          <w:trHeight w:val="359"/>
        </w:trPr>
        <w:tc>
          <w:tcPr>
            <w:tcW w:w="709" w:type="dxa"/>
            <w:vMerge/>
            <w:tcBorders>
              <w:left w:val="single" w:sz="4" w:space="0" w:color="auto"/>
              <w:right w:val="single" w:sz="4" w:space="0" w:color="auto"/>
            </w:tcBorders>
            <w:shd w:val="clear" w:color="auto" w:fill="F2F2F2" w:themeFill="background1" w:themeFillShade="F2"/>
            <w:vAlign w:val="center"/>
            <w:hideMark/>
          </w:tcPr>
          <w:p w14:paraId="61386BBF"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p>
        </w:tc>
        <w:tc>
          <w:tcPr>
            <w:tcW w:w="3827" w:type="dxa"/>
            <w:vMerge/>
            <w:tcBorders>
              <w:left w:val="single" w:sz="4" w:space="0" w:color="auto"/>
              <w:right w:val="single" w:sz="4" w:space="0" w:color="auto"/>
            </w:tcBorders>
            <w:shd w:val="clear" w:color="auto" w:fill="F2F2F2" w:themeFill="background1" w:themeFillShade="F2"/>
            <w:vAlign w:val="center"/>
            <w:hideMark/>
          </w:tcPr>
          <w:p w14:paraId="4C8A6317"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p>
        </w:tc>
        <w:tc>
          <w:tcPr>
            <w:tcW w:w="4536" w:type="dxa"/>
            <w:tcBorders>
              <w:top w:val="nil"/>
              <w:left w:val="nil"/>
              <w:bottom w:val="single" w:sz="4" w:space="0" w:color="auto"/>
              <w:right w:val="single" w:sz="4" w:space="0" w:color="auto"/>
            </w:tcBorders>
            <w:hideMark/>
          </w:tcPr>
          <w:p w14:paraId="740847FD" w14:textId="088548A7" w:rsidR="00BA49F8" w:rsidRPr="006C77C3" w:rsidRDefault="00951469" w:rsidP="00D445E0">
            <w:pPr>
              <w:spacing w:after="0" w:line="240" w:lineRule="auto"/>
              <w:jc w:val="both"/>
              <w:rPr>
                <w:rFonts w:ascii="Times New Roman" w:hAnsi="Times New Roman"/>
              </w:rPr>
            </w:pPr>
            <w:r>
              <w:rPr>
                <w:rFonts w:ascii="Times New Roman" w:hAnsi="Times New Roman"/>
              </w:rPr>
              <w:t>5.</w:t>
            </w:r>
            <w:r w:rsidR="00BA49F8" w:rsidRPr="006C77C3">
              <w:rPr>
                <w:rFonts w:ascii="Times New Roman" w:hAnsi="Times New Roman"/>
              </w:rPr>
              <w:t>3. Apžvalgos laukas 27±1 mm</w:t>
            </w:r>
          </w:p>
          <w:p w14:paraId="7CBE9E8E" w14:textId="77777777" w:rsidR="00BA49F8" w:rsidRPr="00A33CF7" w:rsidRDefault="00BA49F8" w:rsidP="00D445E0">
            <w:pPr>
              <w:spacing w:after="0" w:line="240" w:lineRule="auto"/>
              <w:jc w:val="both"/>
              <w:rPr>
                <w:rFonts w:ascii="Times New Roman" w:eastAsia="Times New Roman" w:hAnsi="Times New Roman" w:cs="Times New Roman"/>
                <w:lang w:eastAsia="lt-LT"/>
              </w:rPr>
            </w:pPr>
          </w:p>
        </w:tc>
        <w:tc>
          <w:tcPr>
            <w:tcW w:w="4961" w:type="dxa"/>
            <w:tcBorders>
              <w:top w:val="nil"/>
              <w:left w:val="nil"/>
              <w:bottom w:val="single" w:sz="4" w:space="0" w:color="auto"/>
              <w:right w:val="single" w:sz="4" w:space="0" w:color="auto"/>
            </w:tcBorders>
          </w:tcPr>
          <w:p w14:paraId="37D5B249"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30DA0C85" w14:textId="77777777" w:rsidTr="00951469">
        <w:trPr>
          <w:trHeight w:val="630"/>
        </w:trPr>
        <w:tc>
          <w:tcPr>
            <w:tcW w:w="709" w:type="dxa"/>
            <w:vMerge w:val="restart"/>
            <w:tcBorders>
              <w:top w:val="single" w:sz="4" w:space="0" w:color="auto"/>
              <w:left w:val="single" w:sz="4" w:space="0" w:color="auto"/>
              <w:right w:val="single" w:sz="4" w:space="0" w:color="auto"/>
            </w:tcBorders>
            <w:shd w:val="clear" w:color="auto" w:fill="F2F2F2" w:themeFill="background1" w:themeFillShade="F2"/>
            <w:noWrap/>
          </w:tcPr>
          <w:p w14:paraId="6221D3C9"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6.</w:t>
            </w:r>
          </w:p>
          <w:p w14:paraId="46C6A69A"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 </w:t>
            </w:r>
          </w:p>
        </w:tc>
        <w:tc>
          <w:tcPr>
            <w:tcW w:w="3827" w:type="dxa"/>
            <w:vMerge w:val="restart"/>
            <w:tcBorders>
              <w:top w:val="single" w:sz="4" w:space="0" w:color="auto"/>
              <w:left w:val="nil"/>
              <w:right w:val="single" w:sz="4" w:space="0" w:color="auto"/>
            </w:tcBorders>
            <w:shd w:val="clear" w:color="auto" w:fill="F2F2F2" w:themeFill="background1" w:themeFillShade="F2"/>
          </w:tcPr>
          <w:p w14:paraId="4DF240F4" w14:textId="77777777" w:rsidR="00BA49F8" w:rsidRPr="005A5177" w:rsidRDefault="00BA49F8" w:rsidP="00D445E0">
            <w:pPr>
              <w:spacing w:after="0" w:line="240" w:lineRule="auto"/>
              <w:rPr>
                <w:rFonts w:ascii="Times New Roman" w:eastAsia="Times New Roman" w:hAnsi="Times New Roman" w:cs="Times New Roman"/>
                <w:b/>
                <w:bCs/>
                <w:i/>
                <w:iCs/>
                <w:lang w:eastAsia="lt-LT"/>
              </w:rPr>
            </w:pPr>
            <w:r w:rsidRPr="005A5177">
              <w:rPr>
                <w:rFonts w:ascii="Times New Roman" w:eastAsia="Times New Roman" w:hAnsi="Times New Roman" w:cs="Times New Roman"/>
                <w:b/>
                <w:bCs/>
                <w:i/>
                <w:iCs/>
                <w:lang w:eastAsia="lt-LT"/>
              </w:rPr>
              <w:t>Reikalavimai konveksiniam davikliui</w:t>
            </w:r>
          </w:p>
        </w:tc>
        <w:tc>
          <w:tcPr>
            <w:tcW w:w="4536" w:type="dxa"/>
            <w:tcBorders>
              <w:top w:val="single" w:sz="4" w:space="0" w:color="auto"/>
              <w:left w:val="nil"/>
              <w:bottom w:val="single" w:sz="4" w:space="0" w:color="auto"/>
              <w:right w:val="single" w:sz="4" w:space="0" w:color="auto"/>
            </w:tcBorders>
          </w:tcPr>
          <w:p w14:paraId="61B2B6C4" w14:textId="4FF53C3E" w:rsidR="00BA49F8" w:rsidRPr="00A33CF7"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BA49F8" w:rsidRPr="00CB6583">
              <w:rPr>
                <w:rFonts w:ascii="Times New Roman" w:eastAsia="Times New Roman" w:hAnsi="Times New Roman" w:cs="Times New Roman"/>
                <w:lang w:eastAsia="lt-LT"/>
              </w:rPr>
              <w:t xml:space="preserve">1. Dažnio diapazonas (ne siauresnis už nurodytą) </w:t>
            </w:r>
            <w:r>
              <w:rPr>
                <w:rFonts w:ascii="Times New Roman" w:eastAsia="Times New Roman" w:hAnsi="Times New Roman" w:cs="Times New Roman"/>
                <w:lang w:eastAsia="lt-LT"/>
              </w:rPr>
              <w:t>–</w:t>
            </w:r>
            <w:r w:rsidR="00BA49F8" w:rsidRPr="00CB6583">
              <w:rPr>
                <w:rFonts w:ascii="Times New Roman" w:eastAsia="Times New Roman" w:hAnsi="Times New Roman" w:cs="Times New Roman"/>
                <w:lang w:eastAsia="lt-LT"/>
              </w:rPr>
              <w:t xml:space="preserve"> nuo 1 iki 5 MHz</w:t>
            </w:r>
          </w:p>
        </w:tc>
        <w:tc>
          <w:tcPr>
            <w:tcW w:w="4961" w:type="dxa"/>
            <w:tcBorders>
              <w:top w:val="single" w:sz="4" w:space="0" w:color="auto"/>
              <w:left w:val="nil"/>
              <w:bottom w:val="single" w:sz="4" w:space="0" w:color="auto"/>
              <w:right w:val="single" w:sz="4" w:space="0" w:color="auto"/>
            </w:tcBorders>
          </w:tcPr>
          <w:p w14:paraId="201A6D26" w14:textId="77777777" w:rsidR="00BA49F8" w:rsidRPr="00A33CF7" w:rsidRDefault="00BA49F8" w:rsidP="00D445E0">
            <w:pPr>
              <w:spacing w:after="0" w:line="240" w:lineRule="auto"/>
              <w:rPr>
                <w:rFonts w:ascii="Times New Roman" w:eastAsia="Times New Roman" w:hAnsi="Times New Roman" w:cs="Times New Roman"/>
                <w:lang w:eastAsia="lt-LT"/>
              </w:rPr>
            </w:pPr>
          </w:p>
        </w:tc>
      </w:tr>
      <w:tr w:rsidR="00BA49F8" w:rsidRPr="00A33CF7" w14:paraId="06BEE5E4" w14:textId="77777777" w:rsidTr="00951469">
        <w:trPr>
          <w:trHeight w:val="344"/>
        </w:trPr>
        <w:tc>
          <w:tcPr>
            <w:tcW w:w="709" w:type="dxa"/>
            <w:vMerge/>
            <w:tcBorders>
              <w:left w:val="single" w:sz="4" w:space="0" w:color="auto"/>
              <w:right w:val="single" w:sz="4" w:space="0" w:color="auto"/>
            </w:tcBorders>
            <w:shd w:val="clear" w:color="auto" w:fill="F2F2F2" w:themeFill="background1" w:themeFillShade="F2"/>
            <w:noWrap/>
            <w:vAlign w:val="center"/>
          </w:tcPr>
          <w:p w14:paraId="381F0942" w14:textId="77777777" w:rsidR="00BA49F8" w:rsidRPr="00CB6583" w:rsidRDefault="00BA49F8"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shd w:val="clear" w:color="auto" w:fill="F2F2F2" w:themeFill="background1" w:themeFillShade="F2"/>
            <w:vAlign w:val="center"/>
          </w:tcPr>
          <w:p w14:paraId="19B2F2A2" w14:textId="77777777" w:rsidR="00BA49F8" w:rsidRPr="00CB6583" w:rsidRDefault="00BA49F8" w:rsidP="00D445E0">
            <w:pPr>
              <w:spacing w:after="0" w:line="240" w:lineRule="auto"/>
              <w:rPr>
                <w:rFonts w:ascii="Times New Roman" w:eastAsia="Times New Roman" w:hAnsi="Times New Roman" w:cs="Times New Roman"/>
                <w:lang w:eastAsia="lt-LT"/>
              </w:rPr>
            </w:pPr>
          </w:p>
        </w:tc>
        <w:tc>
          <w:tcPr>
            <w:tcW w:w="4536" w:type="dxa"/>
            <w:tcBorders>
              <w:top w:val="single" w:sz="4" w:space="0" w:color="auto"/>
              <w:left w:val="nil"/>
              <w:bottom w:val="single" w:sz="4" w:space="0" w:color="auto"/>
              <w:right w:val="single" w:sz="4" w:space="0" w:color="auto"/>
            </w:tcBorders>
          </w:tcPr>
          <w:p w14:paraId="0112F989" w14:textId="2D50C9A6" w:rsidR="00BA49F8" w:rsidRPr="00CB6583"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BA49F8" w:rsidRPr="00CB6583">
              <w:rPr>
                <w:rFonts w:ascii="Times New Roman" w:eastAsia="Times New Roman" w:hAnsi="Times New Roman" w:cs="Times New Roman"/>
                <w:lang w:eastAsia="lt-LT"/>
              </w:rPr>
              <w:t>2. Elementų skaičius ≥ 160</w:t>
            </w:r>
          </w:p>
        </w:tc>
        <w:tc>
          <w:tcPr>
            <w:tcW w:w="4961" w:type="dxa"/>
            <w:tcBorders>
              <w:top w:val="single" w:sz="4" w:space="0" w:color="auto"/>
              <w:left w:val="nil"/>
              <w:bottom w:val="single" w:sz="4" w:space="0" w:color="auto"/>
              <w:right w:val="single" w:sz="4" w:space="0" w:color="auto"/>
            </w:tcBorders>
          </w:tcPr>
          <w:p w14:paraId="4FFBB796" w14:textId="77777777" w:rsidR="00BA49F8" w:rsidRPr="00CB6583" w:rsidRDefault="00BA49F8" w:rsidP="00D445E0">
            <w:pPr>
              <w:spacing w:after="0" w:line="240" w:lineRule="auto"/>
              <w:rPr>
                <w:rFonts w:ascii="Times New Roman" w:eastAsia="Times New Roman" w:hAnsi="Times New Roman" w:cs="Times New Roman"/>
                <w:lang w:eastAsia="lt-LT"/>
              </w:rPr>
            </w:pPr>
          </w:p>
        </w:tc>
      </w:tr>
      <w:tr w:rsidR="00BA49F8" w:rsidRPr="00A33CF7" w14:paraId="5367B4FD" w14:textId="77777777" w:rsidTr="00951469">
        <w:trPr>
          <w:trHeight w:val="630"/>
        </w:trPr>
        <w:tc>
          <w:tcPr>
            <w:tcW w:w="709" w:type="dxa"/>
            <w:vMerge/>
            <w:tcBorders>
              <w:left w:val="single" w:sz="4" w:space="0" w:color="auto"/>
              <w:right w:val="single" w:sz="4" w:space="0" w:color="auto"/>
            </w:tcBorders>
            <w:shd w:val="clear" w:color="auto" w:fill="F2F2F2" w:themeFill="background1" w:themeFillShade="F2"/>
            <w:noWrap/>
            <w:vAlign w:val="center"/>
          </w:tcPr>
          <w:p w14:paraId="64860616" w14:textId="77777777" w:rsidR="00BA49F8" w:rsidRPr="00CB6583" w:rsidRDefault="00BA49F8" w:rsidP="00D445E0">
            <w:pPr>
              <w:spacing w:after="0" w:line="240" w:lineRule="auto"/>
              <w:rPr>
                <w:rFonts w:ascii="Times New Roman" w:eastAsia="Times New Roman" w:hAnsi="Times New Roman" w:cs="Times New Roman"/>
                <w:lang w:eastAsia="lt-LT"/>
              </w:rPr>
            </w:pPr>
          </w:p>
        </w:tc>
        <w:tc>
          <w:tcPr>
            <w:tcW w:w="3827" w:type="dxa"/>
            <w:vMerge/>
            <w:tcBorders>
              <w:left w:val="nil"/>
              <w:right w:val="single" w:sz="4" w:space="0" w:color="auto"/>
            </w:tcBorders>
            <w:shd w:val="clear" w:color="auto" w:fill="F2F2F2" w:themeFill="background1" w:themeFillShade="F2"/>
            <w:vAlign w:val="center"/>
          </w:tcPr>
          <w:p w14:paraId="04A464EB" w14:textId="77777777" w:rsidR="00BA49F8" w:rsidRPr="00CB6583" w:rsidRDefault="00BA49F8" w:rsidP="00D445E0">
            <w:pPr>
              <w:spacing w:after="0" w:line="240" w:lineRule="auto"/>
              <w:rPr>
                <w:rFonts w:ascii="Times New Roman" w:eastAsia="Times New Roman" w:hAnsi="Times New Roman" w:cs="Times New Roman"/>
                <w:lang w:eastAsia="lt-LT"/>
              </w:rPr>
            </w:pPr>
          </w:p>
        </w:tc>
        <w:tc>
          <w:tcPr>
            <w:tcW w:w="4536" w:type="dxa"/>
            <w:tcBorders>
              <w:top w:val="single" w:sz="4" w:space="0" w:color="auto"/>
              <w:left w:val="nil"/>
              <w:bottom w:val="single" w:sz="4" w:space="0" w:color="auto"/>
              <w:right w:val="single" w:sz="4" w:space="0" w:color="auto"/>
            </w:tcBorders>
          </w:tcPr>
          <w:p w14:paraId="31C04691" w14:textId="26285A64" w:rsidR="00BA49F8" w:rsidRPr="00CB6583"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BA49F8" w:rsidRPr="00CB6583">
              <w:rPr>
                <w:rFonts w:ascii="Times New Roman" w:eastAsia="Times New Roman" w:hAnsi="Times New Roman" w:cs="Times New Roman"/>
                <w:lang w:eastAsia="lt-LT"/>
              </w:rPr>
              <w:t>3. Apžiūros kampas (angliškai: Field of view) ≥ 70°</w:t>
            </w:r>
          </w:p>
        </w:tc>
        <w:tc>
          <w:tcPr>
            <w:tcW w:w="4961" w:type="dxa"/>
            <w:tcBorders>
              <w:top w:val="single" w:sz="4" w:space="0" w:color="auto"/>
              <w:left w:val="nil"/>
              <w:bottom w:val="single" w:sz="4" w:space="0" w:color="auto"/>
              <w:right w:val="single" w:sz="4" w:space="0" w:color="auto"/>
            </w:tcBorders>
          </w:tcPr>
          <w:p w14:paraId="385FEF2F" w14:textId="77777777" w:rsidR="00BA49F8" w:rsidRPr="00CB6583" w:rsidRDefault="00BA49F8" w:rsidP="00D445E0">
            <w:pPr>
              <w:spacing w:after="0" w:line="240" w:lineRule="auto"/>
              <w:rPr>
                <w:rFonts w:ascii="Times New Roman" w:eastAsia="Times New Roman" w:hAnsi="Times New Roman" w:cs="Times New Roman"/>
                <w:lang w:eastAsia="lt-LT"/>
              </w:rPr>
            </w:pPr>
          </w:p>
        </w:tc>
      </w:tr>
      <w:tr w:rsidR="00BA49F8" w:rsidRPr="00A33CF7" w14:paraId="22E8DF4A" w14:textId="77777777" w:rsidTr="00951469">
        <w:trPr>
          <w:trHeight w:val="630"/>
        </w:trPr>
        <w:tc>
          <w:tcPr>
            <w:tcW w:w="709" w:type="dxa"/>
            <w:vMerge/>
            <w:tcBorders>
              <w:left w:val="single" w:sz="4" w:space="0" w:color="auto"/>
              <w:bottom w:val="single" w:sz="4" w:space="0" w:color="auto"/>
              <w:right w:val="single" w:sz="4" w:space="0" w:color="auto"/>
            </w:tcBorders>
            <w:shd w:val="clear" w:color="auto" w:fill="F2F2F2" w:themeFill="background1" w:themeFillShade="F2"/>
            <w:noWrap/>
          </w:tcPr>
          <w:p w14:paraId="4C9742B9" w14:textId="77777777" w:rsidR="00BA49F8" w:rsidRPr="00CB6583" w:rsidRDefault="00BA49F8" w:rsidP="00D445E0">
            <w:pPr>
              <w:spacing w:after="0" w:line="240" w:lineRule="auto"/>
              <w:rPr>
                <w:rFonts w:ascii="Times New Roman" w:eastAsia="Times New Roman" w:hAnsi="Times New Roman" w:cs="Times New Roman"/>
                <w:lang w:eastAsia="lt-LT"/>
              </w:rPr>
            </w:pPr>
          </w:p>
        </w:tc>
        <w:tc>
          <w:tcPr>
            <w:tcW w:w="3827" w:type="dxa"/>
            <w:vMerge/>
            <w:tcBorders>
              <w:left w:val="nil"/>
              <w:bottom w:val="single" w:sz="4" w:space="0" w:color="auto"/>
              <w:right w:val="single" w:sz="4" w:space="0" w:color="auto"/>
            </w:tcBorders>
            <w:shd w:val="clear" w:color="auto" w:fill="F2F2F2" w:themeFill="background1" w:themeFillShade="F2"/>
            <w:vAlign w:val="center"/>
          </w:tcPr>
          <w:p w14:paraId="61E793DD" w14:textId="77777777" w:rsidR="00BA49F8" w:rsidRPr="00CB6583" w:rsidRDefault="00BA49F8" w:rsidP="00D445E0">
            <w:pPr>
              <w:spacing w:after="0" w:line="240" w:lineRule="auto"/>
              <w:rPr>
                <w:rFonts w:ascii="Times New Roman" w:eastAsia="Times New Roman" w:hAnsi="Times New Roman" w:cs="Times New Roman"/>
                <w:lang w:eastAsia="lt-LT"/>
              </w:rPr>
            </w:pPr>
          </w:p>
        </w:tc>
        <w:tc>
          <w:tcPr>
            <w:tcW w:w="4536" w:type="dxa"/>
            <w:tcBorders>
              <w:top w:val="single" w:sz="4" w:space="0" w:color="auto"/>
              <w:left w:val="nil"/>
              <w:bottom w:val="single" w:sz="4" w:space="0" w:color="auto"/>
              <w:right w:val="single" w:sz="4" w:space="0" w:color="auto"/>
            </w:tcBorders>
          </w:tcPr>
          <w:p w14:paraId="0C206B44" w14:textId="7AE9B8BD" w:rsidR="00BA49F8" w:rsidRPr="00CB6583" w:rsidRDefault="00951469" w:rsidP="00D445E0">
            <w:pPr>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BA49F8" w:rsidRPr="00CB6583">
              <w:rPr>
                <w:rFonts w:ascii="Times New Roman" w:eastAsia="Times New Roman" w:hAnsi="Times New Roman" w:cs="Times New Roman"/>
                <w:lang w:eastAsia="lt-LT"/>
              </w:rPr>
              <w:t>4. Monokristalinė arba matricinė, arba lygiavertė technologija</w:t>
            </w:r>
          </w:p>
        </w:tc>
        <w:tc>
          <w:tcPr>
            <w:tcW w:w="4961" w:type="dxa"/>
            <w:tcBorders>
              <w:top w:val="single" w:sz="4" w:space="0" w:color="auto"/>
              <w:left w:val="nil"/>
              <w:bottom w:val="single" w:sz="4" w:space="0" w:color="auto"/>
              <w:right w:val="single" w:sz="4" w:space="0" w:color="auto"/>
            </w:tcBorders>
          </w:tcPr>
          <w:p w14:paraId="52BFCB58" w14:textId="77777777" w:rsidR="00BA49F8" w:rsidRPr="00CB6583" w:rsidRDefault="00BA49F8" w:rsidP="00D445E0">
            <w:pPr>
              <w:spacing w:after="0" w:line="240" w:lineRule="auto"/>
              <w:rPr>
                <w:rFonts w:ascii="Times New Roman" w:eastAsia="Times New Roman" w:hAnsi="Times New Roman" w:cs="Times New Roman"/>
                <w:lang w:eastAsia="lt-LT"/>
              </w:rPr>
            </w:pPr>
          </w:p>
        </w:tc>
      </w:tr>
    </w:tbl>
    <w:p w14:paraId="4AE43085" w14:textId="77777777" w:rsidR="00BA49F8" w:rsidRPr="005F2D25" w:rsidRDefault="00BA49F8" w:rsidP="00BA49F8">
      <w:pPr>
        <w:pStyle w:val="Sraopastraipa"/>
        <w:jc w:val="both"/>
        <w:rPr>
          <w:rFonts w:ascii="Times New Roman" w:hAnsi="Times New Roman" w:cs="Times New Roman"/>
        </w:rPr>
      </w:pPr>
    </w:p>
    <w:sectPr w:rsidR="00BA49F8" w:rsidRPr="005F2D25" w:rsidSect="00DA1E04">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15F40"/>
    <w:multiLevelType w:val="hybridMultilevel"/>
    <w:tmpl w:val="9B64CFB6"/>
    <w:lvl w:ilvl="0" w:tplc="2FDA24BC">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 w15:restartNumberingAfterBreak="0">
    <w:nsid w:val="17E55AE7"/>
    <w:multiLevelType w:val="hybridMultilevel"/>
    <w:tmpl w:val="08FE63EE"/>
    <w:lvl w:ilvl="0" w:tplc="2146D064">
      <w:start w:val="1"/>
      <w:numFmt w:val="decimal"/>
      <w:lvlText w:val="%1."/>
      <w:lvlJc w:val="left"/>
      <w:pPr>
        <w:ind w:left="720" w:hanging="360"/>
      </w:pPr>
      <w:rPr>
        <w:rFonts w:hint="default"/>
        <w:b w:val="0"/>
        <w:bCs w:val="0"/>
      </w:rPr>
    </w:lvl>
    <w:lvl w:ilvl="1" w:tplc="17F21F2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FF6479"/>
    <w:multiLevelType w:val="hybridMultilevel"/>
    <w:tmpl w:val="1D4C3522"/>
    <w:lvl w:ilvl="0" w:tplc="24F2ADC0">
      <w:start w:val="1"/>
      <w:numFmt w:val="decimal"/>
      <w:lvlText w:val="%1."/>
      <w:lvlJc w:val="left"/>
      <w:pPr>
        <w:ind w:left="1290" w:hanging="57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81A28B7"/>
    <w:multiLevelType w:val="hybridMultilevel"/>
    <w:tmpl w:val="68CCBFA4"/>
    <w:lvl w:ilvl="0" w:tplc="7EA05B98">
      <w:start w:val="2"/>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AC71FA4"/>
    <w:multiLevelType w:val="hybridMultilevel"/>
    <w:tmpl w:val="3AB25010"/>
    <w:lvl w:ilvl="0" w:tplc="2146D064">
      <w:start w:val="1"/>
      <w:numFmt w:val="decimal"/>
      <w:lvlText w:val="%1."/>
      <w:lvlJc w:val="left"/>
      <w:pPr>
        <w:ind w:left="1440" w:hanging="360"/>
      </w:pPr>
      <w:rPr>
        <w:rFonts w:hint="default"/>
        <w:b w:val="0"/>
        <w:bCs w:val="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num w:numId="1" w16cid:durableId="858398018">
    <w:abstractNumId w:val="1"/>
  </w:num>
  <w:num w:numId="2" w16cid:durableId="136263261">
    <w:abstractNumId w:val="3"/>
  </w:num>
  <w:num w:numId="3" w16cid:durableId="842205426">
    <w:abstractNumId w:val="4"/>
  </w:num>
  <w:num w:numId="4" w16cid:durableId="1044671181">
    <w:abstractNumId w:val="2"/>
  </w:num>
  <w:num w:numId="5" w16cid:durableId="1982346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E04"/>
    <w:rsid w:val="000E1A07"/>
    <w:rsid w:val="001D171E"/>
    <w:rsid w:val="001D1F6E"/>
    <w:rsid w:val="00245E3E"/>
    <w:rsid w:val="0033779A"/>
    <w:rsid w:val="00406714"/>
    <w:rsid w:val="00455834"/>
    <w:rsid w:val="004B503C"/>
    <w:rsid w:val="00561B89"/>
    <w:rsid w:val="005A5177"/>
    <w:rsid w:val="005F02D5"/>
    <w:rsid w:val="005F2D25"/>
    <w:rsid w:val="00633078"/>
    <w:rsid w:val="00651AD5"/>
    <w:rsid w:val="00702904"/>
    <w:rsid w:val="00844AA1"/>
    <w:rsid w:val="008A16CC"/>
    <w:rsid w:val="008F7CD1"/>
    <w:rsid w:val="00906FD6"/>
    <w:rsid w:val="00951469"/>
    <w:rsid w:val="009C34B0"/>
    <w:rsid w:val="00A97BD3"/>
    <w:rsid w:val="00AA3AB5"/>
    <w:rsid w:val="00AA5201"/>
    <w:rsid w:val="00AD66B4"/>
    <w:rsid w:val="00B31149"/>
    <w:rsid w:val="00B74FF8"/>
    <w:rsid w:val="00B77404"/>
    <w:rsid w:val="00B96CC2"/>
    <w:rsid w:val="00BA49F8"/>
    <w:rsid w:val="00C16A57"/>
    <w:rsid w:val="00CD4E1C"/>
    <w:rsid w:val="00D419B1"/>
    <w:rsid w:val="00D9756E"/>
    <w:rsid w:val="00DA1E04"/>
    <w:rsid w:val="00EE34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3E147"/>
  <w15:chartTrackingRefBased/>
  <w15:docId w15:val="{F6E8AEDA-B605-4D3F-A69E-E066943DC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A1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1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1E04"/>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1E04"/>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1E04"/>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1E0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1E0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1E0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1E0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1E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DA1E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A1E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A1E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A1E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A1E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A1E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A1E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A1E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A1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1E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A1E0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1E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A1E0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A1E04"/>
    <w:rPr>
      <w:i/>
      <w:iCs/>
      <w:color w:val="404040" w:themeColor="text1" w:themeTint="BF"/>
    </w:rPr>
  </w:style>
  <w:style w:type="paragraph" w:styleId="Sraopastraipa">
    <w:name w:val="List Paragraph"/>
    <w:basedOn w:val="prastasis"/>
    <w:uiPriority w:val="34"/>
    <w:qFormat/>
    <w:rsid w:val="00DA1E04"/>
    <w:pPr>
      <w:ind w:left="720"/>
      <w:contextualSpacing/>
    </w:pPr>
  </w:style>
  <w:style w:type="character" w:styleId="Rykuspabraukimas">
    <w:name w:val="Intense Emphasis"/>
    <w:basedOn w:val="Numatytasispastraiposriftas"/>
    <w:uiPriority w:val="21"/>
    <w:qFormat/>
    <w:rsid w:val="00DA1E04"/>
    <w:rPr>
      <w:i/>
      <w:iCs/>
      <w:color w:val="0F4761" w:themeColor="accent1" w:themeShade="BF"/>
    </w:rPr>
  </w:style>
  <w:style w:type="paragraph" w:styleId="Iskirtacitata">
    <w:name w:val="Intense Quote"/>
    <w:basedOn w:val="prastasis"/>
    <w:next w:val="prastasis"/>
    <w:link w:val="IskirtacitataDiagrama"/>
    <w:uiPriority w:val="30"/>
    <w:qFormat/>
    <w:rsid w:val="00DA1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1E04"/>
    <w:rPr>
      <w:i/>
      <w:iCs/>
      <w:color w:val="0F4761" w:themeColor="accent1" w:themeShade="BF"/>
    </w:rPr>
  </w:style>
  <w:style w:type="character" w:styleId="Rykinuoroda">
    <w:name w:val="Intense Reference"/>
    <w:basedOn w:val="Numatytasispastraiposriftas"/>
    <w:uiPriority w:val="32"/>
    <w:qFormat/>
    <w:rsid w:val="00DA1E04"/>
    <w:rPr>
      <w:b/>
      <w:bCs/>
      <w:smallCaps/>
      <w:color w:val="0F4761" w:themeColor="accent1" w:themeShade="BF"/>
      <w:spacing w:val="5"/>
    </w:rPr>
  </w:style>
  <w:style w:type="character" w:styleId="Hipersaitas">
    <w:name w:val="Hyperlink"/>
    <w:basedOn w:val="Numatytasispastraiposriftas"/>
    <w:uiPriority w:val="99"/>
    <w:unhideWhenUsed/>
    <w:rsid w:val="00DA1E04"/>
    <w:rPr>
      <w:color w:val="467886" w:themeColor="hyperlink"/>
      <w:u w:val="single"/>
    </w:rPr>
  </w:style>
  <w:style w:type="character" w:styleId="Neapdorotaspaminjimas">
    <w:name w:val="Unresolved Mention"/>
    <w:basedOn w:val="Numatytasispastraiposriftas"/>
    <w:uiPriority w:val="99"/>
    <w:semiHidden/>
    <w:unhideWhenUsed/>
    <w:rsid w:val="00DA1E04"/>
    <w:rPr>
      <w:color w:val="605E5C"/>
      <w:shd w:val="clear" w:color="auto" w:fill="E1DFDD"/>
    </w:rPr>
  </w:style>
  <w:style w:type="character" w:styleId="Perirtashipersaitas">
    <w:name w:val="FollowedHyperlink"/>
    <w:basedOn w:val="Numatytasispastraiposriftas"/>
    <w:uiPriority w:val="99"/>
    <w:semiHidden/>
    <w:unhideWhenUsed/>
    <w:rsid w:val="008A16C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ur-lex.europa.eu/legal-content/EN/LSU/?uri=CELEX%3A32017R074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C621D-EDDD-4918-9BD1-E0F520719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8</Pages>
  <Words>9618</Words>
  <Characters>5483</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Veligorienė</dc:creator>
  <cp:keywords/>
  <dc:description/>
  <cp:lastModifiedBy>Marina Veligorienė</cp:lastModifiedBy>
  <cp:revision>18</cp:revision>
  <dcterms:created xsi:type="dcterms:W3CDTF">2026-04-16T06:06:00Z</dcterms:created>
  <dcterms:modified xsi:type="dcterms:W3CDTF">2026-04-17T11:15:00Z</dcterms:modified>
</cp:coreProperties>
</file>